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published a practice description on identity assessments in immigration cases zzzzzz</w:t>
        </w:r>
      </w:hyperlink>
    </w:p>
    <w:p>
      <w:pPr/>
      <w:r>
        <w:rPr/>
        <w:t xml:space="preserve">A review of practice shows that lack of credible proof of identity is a common reason for rejection in cases related to asylum, Norwegian citizenship, and travel documents. </w:t>
      </w:r>
    </w:p>
    <w:p>
      <w:pPr/>
      <w:r>
        <w:rPr/>
        <w:t xml:space="preserve">In immigration cases, authorities must assess whether identity documentation requirements are met, especially when it affects the case outcome. A new practice description explains how these identity requirements are applied in individual cases, highlights common identity-related challenges UNE encounters across various case types, and shows how these issues influence decisions. It covers identity assessments in asylum, family immigration, work, study, and visa cases, as well as cases involving limited permits based on humanitarian grounds or strong ties to Norway. </w:t>
      </w:r>
    </w:p>
    <w:p>
      <w:pPr/>
      <w:r>
        <w:rPr/>
        <w:t xml:space="preserve">The review finds that while identity issues are less frequent in family immigration, work, and study cases, they are a significant reason for rejection in asylum and citizenship cases. It also shows that limited permits are often issued when applicants fail to present a passport, even when UNE believes it would have been possible. </w:t>
      </w:r>
    </w:p>
    <w:p>
      <w:pPr/>
      <w:r>
        <w:rPr/>
        <w:t xml:space="preserve">The practice description is intended as a guide for UNE caseworkers, board leaders, and members, based on a review of UNE decisions and feedback from case units.</w:t>
      </w:r>
    </w:p>
    <w:p>
      <w:pPr/>
      <w:r>
        <w:rPr>
          <w:b w:val="1"/>
          <w:bCs w:val="1"/>
        </w:rPr>
        <w:t xml:space="preserve">Source(s)</w:t>
      </w:r>
    </w:p>
    <w:p>
      <w:pPr>
        <w:numPr>
          <w:ilvl w:val="0"/>
          <w:numId w:val="4"/>
        </w:numPr>
      </w:pPr>
      <w:r>
        <w:rPr/>
        <w:t xml:space="preserve">Immigration Appeals Board | Utlendingsnemnda (24 April, 2025), Ny praksisbeskriving om vurdering av identitet i utlendingssaker [New practice description on the assessment of identity in immigration cases],</w:t>
      </w:r>
      <w:hyperlink r:id="rId8" w:history="1">
        <w:r>
          <w:rPr>
            <w:color w:val="var(--word-link)"/>
          </w:rPr>
          <w:t xml:space="preserve">https://www.une.no/aktuelt/arkiv/2025/ny-praksisbeskriving-om-identitetsvurderingar-i-utlendingssaker/</w:t>
        </w:r>
      </w:hyperlink>
    </w:p>
    <w:p>
      <w:pPr/>
      <w:r>
        <w:rPr>
          <w:b w:val="1"/>
          <w:bCs w:val="1"/>
        </w:rPr>
        <w:t xml:space="preserve">Date of development</w:t>
      </w:r>
    </w:p>
    <w:p>
      <w:pPr/>
      <w:r>
        <w:rPr/>
        <w:t xml:space="preserve">24.04.2025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CA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634" TargetMode="External"/><Relationship Id="rId8" Type="http://schemas.openxmlformats.org/officeDocument/2006/relationships/hyperlink" Target="https://www.une.no/aktuelt/arkiv/2025/ny-praksisbeskriving-om-identitetsvurderingar-i-utlend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2026-07-17T18:56:48+00:00</dcterms:created>
  <dcterms:modified xsi:type="dcterms:W3CDTF">2026-07-17T18:56:48+00:00</dcterms:modified>
</cp:coreProperties>
</file>

<file path=docProps/custom.xml><?xml version="1.0" encoding="utf-8"?>
<Properties xmlns="http://schemas.openxmlformats.org/officeDocument/2006/custom-properties" xmlns:vt="http://schemas.openxmlformats.org/officeDocument/2006/docPropsVTypes"/>
</file>