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Proposed amendment of the Aliens and Immigration Law for the ex officio judicial review of prolonged detention of third country nationals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Parliamentary Committee on Interior proposed a bill to amend the Aliens and Immigration Law to harmonise it with the Return Directive 2008/115/EC to ensure full compliance with the criteria set out concerning the possibility of ex officio judicial review of the prolonged detention of third country nationals, following recommendations from the European Commission.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Nomoplatform (14 July, 2026), [The Aliens and Immigration (Amendment) Law of 2026],</w:t>
      </w:r>
      <w:hyperlink r:id="rId9" w:history="1">
        <w:r>
          <w:rPr>
            <w:color w:val="0444c4"/>
            <w:u w:val="single"/>
          </w:rPr>
          <w:t xml:space="preserve">https://www.nomoplatform.cy/bills/o-peri-allodapon-kai-metanastefseos-tropopoiitikos-nomos-tou-2026/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14.07.2026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Detention,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9BC5A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proposed-amendment-aliens-and-immigration-law-ex-officio-judicial-review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nomoplatform.cy/bills/o-peri-allodapon-kai-metanastefseos-tropopoiitikos-nomos-tou-2026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2026-10-30T01:46:07+00:00</dcterms:created>
  <dcterms:modified xsi:type="dcterms:W3CDTF">2026-10-30T01:46:07+00:00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