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grant agreement will co-finance the project "Legal Representation of the Deputy Ministry of Migration and International Protection in Asylum Seeker Cases", (AMIF/SO1/2026/10) to strengthen the operational capacity of the Deputy Ministry to manage more effectively judicial cases related to asylum and migration by providing specialised legal services from law firms or consortia of individuals with the required legal training and experience.</w:t>
      </w:r>
    </w:p>
    <w:p>
      <w:pPr/>
      <w:r>
        <w:rPr/>
        <w:t xml:space="preserve">The selected providers will represent Cyprus before the competent courts in asylum and immigration cases. The services include handling appeals, complaints and other legal proceedings, preparing registrations and pleadings, and presence before the courts.</w:t>
      </w:r>
    </w:p>
    <w:p>
      <w:pPr/>
      <w:r>
        <w:rPr/>
        <w:t xml:space="preserve">The aim is to process pending cases faster, respond more effectively to increased needs and strengthen the competent services, without requiring a corresponding increase in the staff of the public service. At the same time, cooperation with the private sector offers greater flexibility allowing the officials of the DMIIP to focus on their administrative and operational tasks.</w:t>
      </w:r>
    </w:p>
    <w:p>
      <w:pPr/>
      <w:r>
        <w:rPr>
          <w:b w:val="1"/>
          <w:bCs w:val="1"/>
        </w:rPr>
        <w:t xml:space="preserve">Source(s)</w:t>
      </w:r>
    </w:p>
    <w:p>
      <w:pPr>
        <w:numPr>
          <w:ilvl w:val="0"/>
          <w:numId w:val="4"/>
        </w:numPr>
      </w:pPr>
      <w:r>
        <w:rPr/>
        <w:t xml:space="preserve">Deputy Ministry of Immigration and International Protection | Υφυπουργείο Μετανάστευσης, και Διεθνούς Προστασίας (6 October, 2026), Υπογραφή Συμφωνίας Επιδότησης για το έργο νομικής εκπροσώπησης του Υφυπουργείου Μετανάστευσης και Διεθνούς Προστασίας [Signing of a Grant Agreement for the legal representation project of the Deputy Ministry of Migration and International Protection],</w:t>
      </w:r>
      <w:hyperlink r:id="rId8" w:history="1">
        <w:r>
          <w:rPr>
            <w:color w:val="0444c4"/>
            <w:u w:val="single"/>
          </w:rPr>
          <w:t xml:space="preserve">https://www.gov.cy/esoterika-themata/ypografi-symfonias-epidotisis-gia-to-ergo-nomikis-ekprosopisis-tou-yfypourgeiou-metanastefsis-kai-diethnous-prostasias/</w:t>
        </w:r>
      </w:hyperlink>
    </w:p>
    <w:p>
      <w:pPr>
        <w:numPr>
          <w:ilvl w:val="0"/>
          <w:numId w:val="4"/>
        </w:numPr>
      </w:pPr>
      <w:r>
        <w:rPr/>
        <w:t xml:space="preserve">Cyprus governance | Διακυβέρνηση (19 October, 2026), [€5 million for more efficient management of asylum court cases],</w:t>
      </w:r>
      <w:hyperlink r:id="rId9" w:history="1">
        <w:r>
          <w:rPr>
            <w:color w:val="0444c4"/>
            <w:u w:val="single"/>
          </w:rPr>
          <w:t xml:space="preserve">https://www.diakivernisi.gov.cy/gr/1-kybernhtiko-ergo/kybernhtiko-ergo/%E2%82%AC5-ekat-gia-apotelesmatikoteri-diaxeirisi-ton-dikastikwn-ypotheseon-asyloy</w:t>
        </w:r>
      </w:hyperlink>
    </w:p>
    <w:p>
      <w:pPr/>
      <w:r>
        <w:rPr>
          <w:b w:val="1"/>
          <w:bCs w:val="1"/>
        </w:rPr>
        <w:t xml:space="preserve">Date of development</w:t>
      </w:r>
    </w:p>
    <w:p>
      <w:pPr/>
      <w:r>
        <w:rPr/>
        <w:t xml:space="preserve">06.10.2026</w:t>
      </w:r>
    </w:p>
    <w:p>
      <w:pPr/>
      <w:r>
        <w:rPr>
          <w:b w:val="1"/>
          <w:bCs w:val="1"/>
        </w:rPr>
        <w:t xml:space="preserve">Country</w:t>
      </w:r>
    </w:p>
    <w:p>
      <w:pPr/>
      <w:r>
        <w:rPr/>
        <w:t xml:space="preserve">Cyprus</w:t>
      </w:r>
    </w:p>
    <w:p>
      <w:pPr/>
      <w:r>
        <w:rPr>
          <w:b w:val="1"/>
          <w:bCs w:val="1"/>
        </w:rPr>
        <w:t xml:space="preserve">Thematic area(s)</w:t>
      </w:r>
    </w:p>
    <w:p>
      <w:pPr/>
      <w:r>
        <w:rPr/>
        <w:t xml:space="preserve">First instance determination, Second instance determination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2E3E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gov.cy/esoterika-themata/ypografi-symfonias-epidotisis-gia-to-ergo-nomikis-ekprosopisis-tou-yfypourgeiou-metanastefsis-kai-diethnous-prostasias/" TargetMode="External"/><Relationship Id="rId9" Type="http://schemas.openxmlformats.org/officeDocument/2006/relationships/hyperlink" Target="https://www.diakivernisi.gov.cy/gr/1-kybernhtiko-ergo/kybernhtiko-ergo/%E2%82%AC5-ekat-gia-apotelesmatikoteri-diaxeirisi-ton-dikastikwn-ypotheseon-asylo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2026-10-30T00:44:17+00:00</dcterms:created>
  <dcterms:modified xsi:type="dcterms:W3CDTF">2026-10-30T00:44:17+00:00</dcterms:modified>
</cp:coreProperties>
</file>

<file path=docProps/custom.xml><?xml version="1.0" encoding="utf-8"?>
<Properties xmlns="http://schemas.openxmlformats.org/officeDocument/2006/custom-properties" xmlns:vt="http://schemas.openxmlformats.org/officeDocument/2006/docPropsVTypes"/>
</file>