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Draft law to establish a dedicated asylum and immigration court does not receive unanimous support in Justice Committee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Draft Law No. 8694, providing for the creation of a specialised asylum and immigration court by 2027, did not receive unanimous support when presented to the Justice Committee on 4 June 2026.</w:t>
      </w:r>
    </w:p>
    <w:p>
      <w:pPr/>
      <w:r>
        <w:rPr/>
        <w:t xml:space="preserve">Under the draft law, the proposed judicial body would take the form of a specialised section within the Administrative Tribunal, with exclusive jurisdiction, rather than an independent court. Some opposition MPs argued that establishing a separate court could offer advantages, particularly in terms of judicial recruitment, although this would require a constitutional amendment. Others supported the proposed approach, which would allow a specialised section to be established more quickly to handle the anticipated increase in workload.</w:t>
      </w:r>
    </w:p>
    <w:p>
      <w:pPr/>
      <w:r>
        <w:rPr/>
        <w:t xml:space="preserve">Certain provisions are expected to enter into force on 16 September 2026 to allow recruitment to begin, while the specialised section is scheduled to become operational on 16 September 2027.</w:t>
      </w:r>
    </w:p>
    <w:p>
      <w:pPr/>
      <w:r>
        <w:rPr/>
        <w:t xml:space="preserve">The Justice Committee adopted several amendments by majority vote and will continue its work through discussions with representatives of the judiciary.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Chamber of Deputies | Chambre des Députés (4 June, 2026), Vers la création d'un tribunal d’asile et d’immigration [Towards the creation of an asylum and immigration tribunal],</w:t>
      </w:r>
      <w:hyperlink r:id="rId9" w:history="1">
        <w:r>
          <w:rPr>
            <w:color w:val="0444c4"/>
            <w:u w:val="single"/>
          </w:rPr>
          <w:t xml:space="preserve">https://www.chd.lu/fr/creation-tribunal-asile-immigration-4juin2026</w:t>
        </w:r>
      </w:hyperlink>
    </w:p>
    <w:p>
      <w:pPr>
        <w:numPr>
          <w:ilvl w:val="0"/>
          <w:numId w:val="4"/>
        </w:numPr>
      </w:pPr>
      <w:r>
        <w:rPr/>
        <w:t xml:space="preserve">Chamber of Deputies | Chambre des Députés (4 June, 2026), Project de loi 8694 [Bill 8694],</w:t>
      </w:r>
      <w:hyperlink r:id="rId10" w:history="1">
        <w:r>
          <w:rPr>
            <w:color w:val="0444c4"/>
            <w:u w:val="single"/>
          </w:rPr>
          <w:t xml:space="preserve">https://www.chd.lu/en/dossier/8694?utm_source=chatgpt.com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04.06.2026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Luxembourg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Second instance determination, Pact on Migration and Asylum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Legislation</w:t>
      </w:r>
    </w:p>
    <w:sectPr>
      <w:headerReference w:type="default" r:id="rId11"/>
      <w:footerReference w:type="default" r:id="rId12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7B7705A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luxembourg/draft-law-establish-dedicated-asylum-and-immigration-court-does-not-receive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chd.lu/fr/creation-tribunal-asile-immigration-4juin2026" TargetMode="External"/><Relationship Id="rId10" Type="http://schemas.openxmlformats.org/officeDocument/2006/relationships/hyperlink" Target="https://www.chd.lu/en/dossier/8694?utm_source=chatgpt.com" TargetMode="External"/><Relationship Id="rId11" Type="http://schemas.openxmlformats.org/officeDocument/2006/relationships/header" Target="header1.xml"/><Relationship Id="rId12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2026-10-30T01:46:08+00:00</dcterms:created>
  <dcterms:modified xsi:type="dcterms:W3CDTF">2026-10-30T01:46:08+00:00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