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hyperlink r:id="rId7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Ordinance on the Treatment of Third-Country Nationals was amended on 12 October 2026 to reflect certain provisions of Regulations (EU) 2024/1352 and (EU) 2024/1356 concerning the screening of third-country nationals at the external borders, as well as Regulation (EU) 2024/1349 establishing a border return procedure. The amendments also introduce new information leaflets and forms to be provided to third-country nationals subject to these procedures.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Official Gazette | Narodne Novine (12 October, 2026), Pravilnik o izmjenama i dopunama Pravilnika o postupanju prema državljanima trećih zemalja [Ordinance amending the Ordinance on the treatment of third-country nationals],</w:t>
      </w:r>
      <w:hyperlink r:id="rId8" w:history="1">
        <w:r>
          <w:rPr>
            <w:color w:val="0444c4"/>
            <w:u w:val="single"/>
          </w:rPr>
          <w:t xml:space="preserve">https://narodne-novine.nn.hr/clanci/sluzbeni/2026_10_116_1388.html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9" w:history="1">
        <w:r>
          <w:rPr>
            <w:color w:val="0444c4"/>
            <w:u w:val="single"/>
          </w:rPr>
          <w:t xml:space="preserve">Ministry of the Interior opens consultation on amendments to law regarding screening and integration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12.10.2026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Croatia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Pact on Migration and Asylum, Screening Regulation, 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C504E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velopments" TargetMode="External"/><Relationship Id="rId8" Type="http://schemas.openxmlformats.org/officeDocument/2006/relationships/hyperlink" Target="https://narodne-novine.nn.hr/clanci/sluzbeni/2026_10_116_1388.html" TargetMode="External"/><Relationship Id="rId9" Type="http://schemas.openxmlformats.org/officeDocument/2006/relationships/hyperlink" Target="/developments/croatia/ministry-interior-opens-consultation-amendments-law-regarding-screening-and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2026-10-30T00:44:20+00:00</dcterms:created>
  <dcterms:modified xsi:type="dcterms:W3CDTF">2026-10-30T00:44:20+00:00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