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publishes its strategic plan for 2027-2029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Deputy Ministry of Migration and International Protection published its Strategic Plan for 2027-2029. The plan presents the activities and monitoring indicators to ensure the achievement of the four strategic objectives:</w:t>
      </w:r>
    </w:p>
    <w:p>
      <w:pPr>
        <w:numPr>
          <w:ilvl w:val="0"/>
          <w:numId w:val="4"/>
        </w:numPr>
      </w:pPr>
      <w:r>
        <w:rPr/>
        <w:t xml:space="preserve">Maintaining a resilient, effective and fair system of international protection;</w:t>
      </w:r>
    </w:p>
    <w:p>
      <w:pPr>
        <w:numPr>
          <w:ilvl w:val="0"/>
          <w:numId w:val="4"/>
        </w:numPr>
      </w:pPr>
      <w:r>
        <w:rPr/>
        <w:t xml:space="preserve">Strengthening the return framework;</w:t>
      </w:r>
    </w:p>
    <w:p>
      <w:pPr>
        <w:numPr>
          <w:ilvl w:val="0"/>
          <w:numId w:val="4"/>
        </w:numPr>
      </w:pPr>
      <w:r>
        <w:rPr/>
        <w:t xml:space="preserve">Rationalisation of legal migration and integration into society;</w:t>
      </w:r>
    </w:p>
    <w:p>
      <w:pPr>
        <w:numPr>
          <w:ilvl w:val="0"/>
          <w:numId w:val="4"/>
        </w:numPr>
      </w:pPr>
      <w:r>
        <w:rPr/>
        <w:t xml:space="preserve">Strengthening the efficiency and effectiveness of the Deputy Ministry.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Deputy Ministry of Immigration and International Protection | Υφυπουργείο Μετανάστευσης, και Διεθνούς Προστασίας (31 August, 2026), [Strategic Plan 2027 – 2029],</w:t>
      </w:r>
      <w:hyperlink r:id="rId9" w:history="1">
        <w:r>
          <w:rPr>
            <w:color w:val="0444c4"/>
            <w:u w:val="single"/>
          </w:rPr>
          <w:t xml:space="preserve">https://www.gov.cy/mip/documents/stratigiko-schedio-2027-2029/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31.08.2026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Cyprus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84BF3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7827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yprus/ministry-publishes-its-strategic-plan-2027-2029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gov.cy/mip/documents/stratigiko-schedio-2027-2029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2026-10-30T05:40:35+00:00</dcterms:created>
  <dcterms:modified xsi:type="dcterms:W3CDTF">2026-10-30T05:40:35+00:00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