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SAR Chairman conducts a visit in the safe zone for unaccompanied minors in Ovcha Kupel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Chairman of the State Agency for Refugees conducted a visit to the safe zone for unaccompanied minors in the Ovcha Kupel district and met with IOM representatives who operate the functioning and the activities in the safe zone.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(5 October, 2026), Председателят на ДАБ Димитър Иванов в центъра в „Овча купел“: „Сигурността на децата е на първо място“ [The Chairman of the Bulgarian Anti-Buddhist Organization Dimitar Ivanov at the center in "Ovcha Kupel": "The safety of children comes first"],</w:t>
      </w:r>
      <w:hyperlink r:id="rId9" w:history="1">
        <w:r>
          <w:rPr>
            <w:color w:val="0444c4"/>
            <w:u w:val="single"/>
          </w:rPr>
          <w:t xml:space="preserve">https://aref.government.bg/en/node/1357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DFEED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chairman-conducts-visit-safe-zone-unaccompanied-minors-ovcha-kupel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357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2026-10-15T12:39:56+00:00</dcterms:created>
  <dcterms:modified xsi:type="dcterms:W3CDTF">2026-10-15T12:39:56+00:00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