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SAR and the State Agency for Child Protection highlight active cooperation to protect children</w:t>
        </w:r>
      </w:hyperlink>
    </w:p>
    <w:p>
      <w:pPr/>
      <w:hyperlink r:id="rId8" w:history="1">
        <w:r>
          <w:rPr>
            <w:color w:val="0444c4"/>
            <w:u w:val="single"/>
          </w:rPr>
          <w:t xml:space="preserve"> Go back to timeline</w:t>
        </w:r>
      </w:hyperlink>
    </w:p>
    <w:p>
      <w:pPr/>
      <w:r>
        <w:rPr/>
        <w:t xml:space="preserve">The Chairman of the State Agency for Refugees held a working meeting with the Chairman of the State Agency for Child Protection. They reiterated the need to continue active cooperation to ensure effective protection of children who are asylum applicants or refugees. They discussed the inclusion of a 'Refugee Children' module in the national curriculum, participation in the Children's Council and joint activities.</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 October, 2026), Децата бежанци – във фокуса на партньорството между Държавната агенция за бежанците и Държавната агенция за закрила на детето [Refugee children – in the focus of the partnership between the State Agency for Refugees and the State Agency for Child Protection],</w:t>
      </w:r>
      <w:hyperlink r:id="rId9" w:history="1">
        <w:r>
          <w:rPr>
            <w:color w:val="0444c4"/>
            <w:u w:val="single"/>
          </w:rPr>
          <w:t xml:space="preserve"/>
        </w:r>
      </w:hyperlink>
    </w:p>
    <w:p>
      <w:pPr/>
      <w:r>
        <w:rPr>
          <w:b w:val="1"/>
          <w:bCs w:val="1"/>
        </w:rPr>
        <w:t xml:space="preserve">Date of development</w:t>
      </w:r>
    </w:p>
    <w:p>
      <w:pPr/>
      <w:r>
        <w:rPr/>
        <w:t xml:space="preserve">02.10.2026</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8857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sar-and-state-agency-child-protection-highlight-active-cooperation-protect" TargetMode="External"/><Relationship Id="rId8" Type="http://schemas.openxmlformats.org/officeDocument/2006/relationships/hyperlink" Target="/developments" TargetMode="External"/><Relationship Id="rId9" Type="http://schemas.openxmlformats.org/officeDocument/2006/relationships/hyperlink" Target="https://aref.government.bg/en/node/135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2026-10-09T18:28:13+00:00</dcterms:created>
  <dcterms:modified xsi:type="dcterms:W3CDTF">2026-10-09T18:28:13+00:00</dcterms:modified>
</cp:coreProperties>
</file>

<file path=docProps/custom.xml><?xml version="1.0" encoding="utf-8"?>
<Properties xmlns="http://schemas.openxmlformats.org/officeDocument/2006/custom-properties" xmlns:vt="http://schemas.openxmlformats.org/officeDocument/2006/docPropsVTypes"/>
</file>