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Reception and Integration Agency launches public procurement to implement family reunification activities</w:t>
        </w:r>
      </w:hyperlink>
    </w:p>
    <w:p>
      <w:pPr/>
      <w:r>
        <w:rPr/>
        <w:t xml:space="preserve">The Reception and Integration Agency invited legal entities to submit applications to participate in the project partner selection competition under </w:t>
      </w:r>
      <w:hyperlink r:id="rId8" w:history="1">
        <w:r>
          <w:rPr>
            <w:color w:val="0444c4"/>
            <w:u w:val="single"/>
          </w:rPr>
          <w:t xml:space="preserve">Call No. PMIF-2.08-V-01 to submit applications to finance a project from the Asylum, Migration and Integration Fund for 2021–2027, implementing specific objective 2 “Legal migration and integration” and the Social Cohesion Development Programme of the Ministry of Social Security and Labour of the Republic of Lithuania, the manager of the 2021–2030 development programme, described in activity 2 2 “Early integration measures” No. 09-003-02-02-07 “Developing the integration system of foreigners”</w:t>
        </w:r>
      </w:hyperlink>
      <w:r>
        <w:rPr/>
        <w:t xml:space="preserve">.</w:t>
      </w:r>
    </w:p>
    <w:p>
      <w:pPr/>
      <w:r>
        <w:rPr/>
        <w:t xml:space="preserve">The purpose of the tender is to select one project partner which, together with the Reception and Integration Agency, would implement the project activity "Organisation of family reunification of target groups". The selected partner will provide consultations on family reunification issues, assist in the preparation and submission of documents, coordinate the necessary procedures and administer the reimbursement of expenses related to the organisation of family reunification for target groups.</w:t>
      </w:r>
    </w:p>
    <w:p>
      <w:pPr/>
      <w:r>
        <w:rPr>
          <w:b w:val="1"/>
          <w:bCs w:val="1"/>
        </w:rPr>
        <w:t xml:space="preserve">Source(s)</w:t>
      </w:r>
    </w:p>
    <w:p>
      <w:pPr>
        <w:numPr>
          <w:ilvl w:val="0"/>
          <w:numId w:val="4"/>
        </w:numPr>
      </w:pPr>
      <w:r>
        <w:rPr/>
        <w:t xml:space="preserve">Reception and Integration Agency | Priėmimo ir Integracijos Agentūra (14 September, 2026), Vykdoma projekto partnerių atranka pagal kvietimą Nr. PMIF-2.08-V-01 [The selection of project partners is underway according to the call No. PMIF-2.08-V-01],</w:t>
      </w:r>
      <w:hyperlink r:id="rId9" w:history="1">
        <w:r>
          <w:rPr>
            <w:color w:val="0444c4"/>
            <w:u w:val="single"/>
          </w:rPr>
          <w:t xml:space="preserve">https://piia.lrv.lt/lt/naujienos/vykdoma-projekto-partneriu-atranka-pagal-kvietima-nr-pmif-208-v-01-LgQ/</w:t>
        </w:r>
      </w:hyperlink>
    </w:p>
    <w:p>
      <w:pPr/>
      <w:r>
        <w:rPr>
          <w:b w:val="1"/>
          <w:bCs w:val="1"/>
        </w:rPr>
        <w:t xml:space="preserve">Date of development</w:t>
      </w:r>
    </w:p>
    <w:p>
      <w:pPr/>
      <w:r>
        <w:rPr/>
        <w:t xml:space="preserve">14.09.2026</w:t>
      </w:r>
    </w:p>
    <w:p>
      <w:pPr/>
      <w:r>
        <w:rPr>
          <w:b w:val="1"/>
          <w:bCs w:val="1"/>
        </w:rPr>
        <w:t xml:space="preserve">Country</w:t>
      </w:r>
    </w:p>
    <w:p>
      <w:pPr/>
      <w:r>
        <w:rPr/>
        <w:t xml:space="preserve">Lithuania</w:t>
      </w:r>
    </w:p>
    <w:p>
      <w:pPr/>
      <w:r>
        <w:rPr>
          <w:b w:val="1"/>
          <w:bCs w:val="1"/>
        </w:rPr>
        <w:t xml:space="preserve">Thematic area(s)</w:t>
      </w:r>
    </w:p>
    <w:p>
      <w:pPr/>
      <w:r>
        <w:rPr/>
        <w:t xml:space="preserve">Forms of protection, Family reunification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3320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reception-and-integration-agency-launches-public-procurement-implement" TargetMode="External"/><Relationship Id="rId8" Type="http://schemas.openxmlformats.org/officeDocument/2006/relationships/hyperlink" Target="https://piia.lrv.lt/public/canonical/1789401241/1299/Elektroninio%20dokumento%20nuorasas%20VK-2486.pdf" TargetMode="External"/><Relationship Id="rId9" Type="http://schemas.openxmlformats.org/officeDocument/2006/relationships/hyperlink" Target="https://piia.lrv.lt/lt/naujienos/vykdoma-projekto-partneriu-atranka-pagal-kvietima-nr-pmif-208-v-01-LgQ/"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2026-10-15T12:01:56+00:00</dcterms:created>
  <dcterms:modified xsi:type="dcterms:W3CDTF">2026-10-15T12:01:56+00:00</dcterms:modified>
</cp:coreProperties>
</file>

<file path=docProps/custom.xml><?xml version="1.0" encoding="utf-8"?>
<Properties xmlns="http://schemas.openxmlformats.org/officeDocument/2006/custom-properties" xmlns:vt="http://schemas.openxmlformats.org/officeDocument/2006/docPropsVTypes"/>
</file>