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>
          <w:lang w:val="bg-BG"/>
        </w:rPr>
        <w:t xml:space="preserve">The State Agency for Refugees under the Council of Ministers</w:t>
      </w:r>
      <w:r>
        <w:rPr/>
        <w:t xml:space="preserve"> held a </w:t>
      </w:r>
      <w:r>
        <w:rPr>
          <w:lang w:val="bg-BG"/>
        </w:rPr>
        <w:t xml:space="preserve">working meeting</w:t>
      </w:r>
      <w:r>
        <w:rPr/>
        <w:t xml:space="preserve"> with </w:t>
      </w:r>
      <w:r>
        <w:rPr>
          <w:lang w:val="bg-BG"/>
        </w:rPr>
        <w:t xml:space="preserve">the National Commission for Combating Trafficking </w:t>
      </w:r>
      <w:r>
        <w:rPr/>
        <w:t xml:space="preserve">and </w:t>
      </w:r>
      <w:r>
        <w:rPr>
          <w:lang w:val="bg-BG"/>
        </w:rPr>
        <w:t xml:space="preserve">conclude</w:t>
      </w:r>
      <w:r>
        <w:rPr/>
        <w:t xml:space="preserve">d </w:t>
      </w:r>
      <w:r>
        <w:rPr>
          <w:lang w:val="bg-BG"/>
        </w:rPr>
        <w:t xml:space="preserve">a memorandum of cooperation for the early and timely identification of victims of trafficking. </w:t>
      </w:r>
    </w:p>
    <w:p>
      <w:pPr/>
      <w:r>
        <w:rPr/>
        <w:t xml:space="preserve">Experts from </w:t>
      </w:r>
      <w:r>
        <w:rPr>
          <w:lang w:val="bg-BG"/>
        </w:rPr>
        <w:t xml:space="preserve">the National Commission for Combating Trafficking in Human Beings presented the </w:t>
      </w:r>
      <w:r>
        <w:rPr/>
        <w:t xml:space="preserve">issues </w:t>
      </w:r>
      <w:r>
        <w:rPr>
          <w:lang w:val="bg-BG"/>
        </w:rPr>
        <w:t xml:space="preserve">related to specific cases of women victims of trafficking and </w:t>
      </w:r>
      <w:r>
        <w:rPr/>
        <w:t xml:space="preserve">support provided by </w:t>
      </w:r>
      <w:r>
        <w:rPr>
          <w:lang w:val="bg-BG"/>
        </w:rPr>
        <w:t xml:space="preserve">the Commission.</w:t>
      </w:r>
    </w:p>
    <w:p>
      <w:pPr/>
      <w:r>
        <w:rPr/>
        <w:t xml:space="preserve">Both authorities agreed to seek </w:t>
      </w:r>
      <w:r>
        <w:rPr>
          <w:lang w:val="bg-BG"/>
        </w:rPr>
        <w:t xml:space="preserve">opportunities for cooperation, </w:t>
      </w:r>
      <w:r>
        <w:rPr/>
        <w:t xml:space="preserve">particularly in </w:t>
      </w:r>
      <w:r>
        <w:rPr>
          <w:lang w:val="bg-BG"/>
        </w:rPr>
        <w:t xml:space="preserve">the</w:t>
      </w:r>
      <w:r>
        <w:rPr/>
        <w:t xml:space="preserve"> context of the </w:t>
      </w:r>
      <w:r>
        <w:rPr>
          <w:lang w:val="bg-BG"/>
        </w:rPr>
        <w:t xml:space="preserve">regulatory changes related to international protection, the fight against human trafficking and the need to protect victims of trafficking. 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(3 August, 2026), Държавната агенция за бежанците при Министерския съвет и Националната комисия за борба с трафика на хора ще сключат меморандум за сътрудничество [The State Agency for Refugees under the Council of Ministers and the National Commission for Combating Trafficking in Human Beings will conclude a memorandum of cooperation],</w:t>
      </w:r>
      <w:hyperlink r:id="rId8" w:history="1">
        <w:r>
          <w:rPr>
            <w:color w:val="0444c4"/>
            <w:u w:val="single"/>
          </w:rPr>
          <w:t xml:space="preserve">https://aref.government.bg/en/node/1287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599BF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aref.government.bg/en/node/1287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2026-09-14T20:56:00+00:00</dcterms:created>
  <dcterms:modified xsi:type="dcterms:W3CDTF">2026-09-14T20:56:00+00:00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