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hyperlink r:id="rId7" w:history="1">
        <w:r>
          <w:rPr>
            <w:color w:val="0444c4"/>
            <w:u w:val="single"/>
          </w:rPr>
          <w:t xml:space="preserve"> Go back to timeline</w:t>
        </w:r>
      </w:hyperlink>
    </w:p>
    <w:p>
      <w:pPr/>
      <w:r>
        <w:rPr/>
        <w:t xml:space="preserve">The Ministry of the Interior publishes a call for expression of interest for the specialisation of 50 existing places for the reception of female asylum seekers and refugees who are victims of violence and/or trafficking in human beings within the national reception system. These places will also be able to accommodate the children of women beneficiaries of the scheme.</w:t>
      </w:r>
    </w:p>
    <w:p>
      <w:pPr/>
      <w:r>
        <w:rPr/>
        <w:t xml:space="preserve">The specialised places will be located in the Grand-Est and Normandy region, where the needs for specific support are particularly significant. They will be part of accommodation facilities (CADA or CPH, excluding PRAHDA and CAES). </w:t>
      </w:r>
    </w:p>
    <w:p>
      <w:pPr/>
      <w:r>
        <w:rPr/>
        <w:t xml:space="preserve">350 places in the DNA park (CADA and CPH) are currently funded under this call. </w:t>
      </w:r>
    </w:p>
    <w:p>
      <w:pPr/>
      <w:r>
        <w:rPr/>
        <w:t xml:space="preserve">The State wishes to increase this system to a total of 400 places. The 50 places already open, which will be the subject of a specialization, will benefit from an additional allocation of 13 € per day and per place.</w:t>
      </w:r>
    </w:p>
    <w:p>
      <w:pPr/>
      <w:r>
        <w:rPr/>
        <w:t xml:space="preserve">The current call is open until 15 October 2026 and only concerns the specialisation of already existing places and not the creation of new accommodation places.</w:t>
      </w:r>
    </w:p>
    <w:p>
      <w:pPr/>
      <w:r>
        <w:rPr/>
        <w:t xml:space="preserve">More information about the call for expression of interest is available on the </w:t>
      </w:r>
      <w:hyperlink r:id="rId8" w:history="1">
        <w:r>
          <w:rPr>
            <w:color w:val="0444c4"/>
            <w:u w:val="single"/>
          </w:rPr>
          <w:t xml:space="preserve">website</w:t>
        </w:r>
      </w:hyperlink>
      <w:r>
        <w:rPr/>
        <w:t xml:space="preserve"> of the Ministry of the Interior.</w:t>
      </w:r>
    </w:p>
    <w:p>
      <w:pPr/>
      <w:r>
        <w:rPr>
          <w:b w:val="1"/>
          <w:bCs w:val="1"/>
        </w:rPr>
        <w:t xml:space="preserve">Source(s)</w:t>
      </w:r>
    </w:p>
    <w:p>
      <w:pPr>
        <w:numPr>
          <w:ilvl w:val="0"/>
          <w:numId w:val="4"/>
        </w:numPr>
      </w:pPr>
      <w:r>
        <w:rPr/>
        <w:t xml:space="preserve">Ministry of the Interior | Ministère de l'Intérieur (28 August, 2026), Appel à manifestation d'intérêt 2026 - Spécialisation de 50 places pour l'accueil de femmes demandeuses d’asile ou réfugiées victimes de violences et/ou de la traite des êtres humains [Call for expression of interest 2026 - Specialisation of 50 places for the reception of female asylum seekers or refugees who are victims of violence and/or trafficking in human beings],</w:t>
      </w:r>
      <w:hyperlink r:id="rId8" w:history="1">
        <w:r>
          <w:rPr>
            <w:color w:val="0444c4"/>
            <w:u w:val="single"/>
          </w:rPr>
          <w:t xml:space="preserve">https://www.immigration.interieur.gouv.fr/actualites/actualites/appel-a-manifestation-dinteret-2026-specialisation-de-50-places-pour-laccueil-de-femmes-demandeuses</w:t>
        </w:r>
      </w:hyperlink>
    </w:p>
    <w:p>
      <w:pPr/>
      <w:r>
        <w:rPr>
          <w:b w:val="1"/>
          <w:bCs w:val="1"/>
        </w:rPr>
        <w:t xml:space="preserve">Date of development</w:t>
      </w:r>
    </w:p>
    <w:p>
      <w:pPr/>
      <w:r>
        <w:rPr/>
        <w:t xml:space="preserve">28.08.2026</w:t>
      </w:r>
    </w:p>
    <w:p>
      <w:pPr/>
      <w:r>
        <w:rPr>
          <w:b w:val="1"/>
          <w:bCs w:val="1"/>
        </w:rPr>
        <w:t xml:space="preserve">Country</w:t>
      </w:r>
    </w:p>
    <w:p>
      <w:pPr/>
      <w:r>
        <w:rPr/>
        <w:t xml:space="preserve">France</w:t>
      </w:r>
    </w:p>
    <w:p>
      <w:pPr/>
      <w:r>
        <w:rPr>
          <w:b w:val="1"/>
          <w:bCs w:val="1"/>
        </w:rPr>
        <w:t xml:space="preserve">Thematic area(s)</w:t>
      </w:r>
    </w:p>
    <w:p>
      <w:pPr/>
      <w:r>
        <w:rPr/>
        <w:t xml:space="preserve">Reception, Accommodation, Applicants with special needs, Victims of torture, inhuman/degrading treatment, Victims of trafficking, Victims of GBV</w:t>
      </w:r>
    </w:p>
    <w:p>
      <w:pPr/>
      <w:r>
        <w:rPr>
          <w:b w:val="1"/>
          <w:bCs w:val="1"/>
        </w:rPr>
        <w:t xml:space="preserve">Development type</w:t>
      </w:r>
    </w:p>
    <w:p>
      <w:pPr/>
      <w:r>
        <w:rPr/>
        <w:t xml:space="preserve">Practice</w:t>
      </w:r>
    </w:p>
    <w:sectPr>
      <w:headerReference w:type="default" r:id="rId9"/>
      <w:footerReference w:type="default" r:id="rId10"/>
      <w:pgSz w:orient="portrait" w:w="11905.511811023622" w:h="16837.79527559055"/>
      <w:pgMar w:top="1701" w:right="1417" w:bottom="1417" w:left="1417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42" w:after="284"/>
      <w:pBdr>
        <w:bottom w:val="single" w:sz="4" w:color="1071D8"/>
      </w:pBdr>
    </w:pPr>
    <w:r>
      <w:rPr/>
      <w:t xml:space="preserve"/>
    </w:r>
  </w:p>
  <w:p>
    <w:pPr>
      <w:spacing w:before="0" w:after="0"/>
    </w:pPr>
    <w:r>
      <w:rPr>
        <w:sz w:val="16"/>
        <w:szCs w:val="16"/>
      </w:rPr>
      <w:t xml:space="preserve">© European Union Agency for Asylum, 2026. Reproduction is authorised, provided the source is acknowledged.</w:t>
    </w:r>
  </w:p>
  <w:p>
    <w:pPr>
      <w:spacing w:before="0" w:after="0"/>
    </w:pPr>
    <w:r>
      <w:rPr>
        <w:sz w:val="16"/>
        <w:szCs w:val="16"/>
      </w:rPr>
      <w:t xml:space="preserve">Document generated on 14-09-2026</w:t>
    </w:r>
  </w:p>
  <w:tbl>
    <w:tblGrid>
      <w:gridCol w:w="7500" w:type="dxa"/>
      <w:gridCol w:w="1572" w:type="dxa"/>
    </w:tblGrid>
    <w:tr>
      <w:trPr/>
      <w:tc>
        <w:tcPr>
          <w:tcW w:w="7500" w:type="dxa"/>
          <w:noWrap/>
        </w:tcPr>
        <w:p>
          <w:pPr>
            <w:spacing w:before="0" w:after="0"/>
          </w:pPr>
          <w:r>
            <w:rPr>
              <w:sz w:val="16"/>
              <w:szCs w:val="16"/>
            </w:rPr>
            <w:t xml:space="preserve">For more information, please contact: </w:t>
          </w:r>
          <w:hyperlink r:id="rId1" w:history="1">
            <w:r>
              <w:rPr>
                <w:color w:val="0444c4"/>
                <w:sz w:val="16"/>
                <w:szCs w:val="16"/>
                <w:u w:val="single"/>
              </w:rPr>
              <w:t xml:space="preserve">ias@euaa.europa.eu</w:t>
            </w:r>
          </w:hyperlink>
        </w:p>
      </w:tc>
      <w:tc>
        <w:tcPr>
          <w:tcW w:w="1572" w:type="dxa"/>
          <w:noWrap/>
        </w:tcPr>
        <w:p>
          <w:pPr>
            <w:jc w:val="end"/>
            <w:spacing w:before="0" w:after="0"/>
          </w:pPr>
          <w:r>
            <w:fldChar w:fldCharType="begin"/>
          </w:r>
          <w:r>
            <w:rPr>
              <w:sz w:val="16"/>
              <w:szCs w:val="16"/>
            </w:rPr>
            <w:instrText xml:space="preserve">PAGE</w:instrText>
          </w:r>
          <w:r>
            <w:fldChar w:fldCharType="separate"/>
          </w:r>
          <w:r>
            <w:fldChar w:fldCharType="end"/>
          </w:r>
        </w:p>
      </w:tc>
    </w:tr>
  </w:tbl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1884" w:type="dxa"/>
      <w:gridCol w:w="4040" w:type="dxa"/>
      <w:gridCol w:w="3148" w:type="dxa"/>
    </w:tblGrid>
    <w:tr>
      <w:trPr/>
      <w:tc>
        <w:tcPr>
          <w:tcW w:w="1884" w:type="dxa"/>
          <w:noWrap/>
        </w:tcPr>
        <w:p>
          <w:pPr>
            <w:jc w:val="start"/>
          </w:pPr>
          <w:r>
            <w:pict>
              <v:shape type="#_x0000_t75" stroked="f" style="width:80pt; height:39pt; margin-left:0pt; margin-top:0pt; mso-position-horizontal:left; mso-position-vertical:top; mso-position-horizontal-relative:char; mso-position-vertical-relative:line;">
                <w10:wrap type="inline"/>
                <v:imagedata r:id="rId1" o:title=""/>
              </v:shape>
            </w:pict>
          </w:r>
        </w:p>
      </w:tc>
      <w:tc>
        <w:tcPr>
          <w:tcW w:w="4040" w:type="dxa"/>
          <w:noWrap/>
        </w:tcPr>
        <w:p>
          <w:pPr>
            <w:jc w:val="start"/>
          </w:pPr>
          <w:r>
            <w:pict>
              <v:shape type="#_x0000_t75" stroked="f" style="width:202pt; height:41pt; margin-left:0pt; margin-top:0pt; mso-position-horizontal:left; mso-position-vertical:top; mso-position-horizontal-relative:char; mso-position-vertical-relative:line;">
                <w10:wrap type="inline"/>
                <v:imagedata r:id="rId2" o:title=""/>
              </v:shape>
            </w:pict>
          </w:r>
        </w:p>
      </w:tc>
      <w:tc>
        <w:tcPr>
          <w:tcW w:w="3148" w:type="dxa"/>
          <w:noWrap/>
        </w:tcPr>
        <w:p>
          <w:pPr>
            <w:jc w:val="end"/>
          </w:pPr>
          <w:r>
            <w:rPr>
              <w:sz w:val="16"/>
              <w:szCs w:val="16"/>
              <w:i w:val="1"/>
              <w:iCs w:val="1"/>
            </w:rPr>
            <w:t xml:space="preserve"/>
          </w:r>
        </w:p>
      </w:tc>
    </w:tr>
  </w:tbl>
  <w:p>
    <w:pPr>
      <w:spacing w:after="35"/>
    </w:pPr>
    <w:r>
      <w:rPr/>
      <w:t xml:space="preserve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nsid w:val="CD58AEE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480" w:after="480"/>
    </w:pPr>
    <w:rPr>
      <w:rFonts w:ascii="Calibri" w:hAnsi="Calibri" w:eastAsia="Calibri" w:cs="Calibri"/>
      <w:color w:val="24234C"/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240" w:after="240"/>
    </w:pPr>
    <w:rPr>
      <w:rFonts w:ascii="Calibri" w:hAnsi="Calibri" w:eastAsia="Calibri" w:cs="Calibri"/>
      <w:color w:val="24234C"/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240" w:after="120"/>
    </w:pPr>
    <w:rPr>
      <w:rFonts w:ascii="Calibri" w:hAnsi="Calibri" w:eastAsia="Calibri" w:cs="Calibri"/>
      <w:color w:val="24234C"/>
      <w:sz w:val="22"/>
      <w:szCs w:val="2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/developments" TargetMode="External"/><Relationship Id="rId8" Type="http://schemas.openxmlformats.org/officeDocument/2006/relationships/hyperlink" Target="https://www.immigration.interieur.gouv.fr/actualites/actualites/appel-a-manifestation-dinteret-2026-specialisation-de-50-places-pour-laccueil-de-femmes-demandeuses" TargetMode="Externa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mailto:ias@euaa.europa.eu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Relationship Id="rId2" Type="http://schemas.openxmlformats.org/officeDocument/2006/relationships/image" Target="media/header1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2026-09-14T20:51:13+00:00</dcterms:created>
  <dcterms:modified xsi:type="dcterms:W3CDTF">2026-09-14T20:51:13+00:00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