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Council publishes its 2025 report</w:t>
        </w:r>
      </w:hyperlink>
    </w:p>
    <w:p>
      <w:pPr/>
      <w:r>
        <w:rPr/>
        <w:t xml:space="preserve">The Federal Council published its </w:t>
      </w:r>
      <w:hyperlink r:id="rId8" w:history="1">
        <w:r>
          <w:rPr>
            <w:color w:val="0444c4"/>
            <w:u w:val="single"/>
          </w:rPr>
          <w:t xml:space="preserve">2025 Report on Switzerland’s foreign migration policy</w:t>
        </w:r>
      </w:hyperlink>
      <w:r>
        <w:rPr/>
        <w:t xml:space="preserve">. </w:t>
      </w:r>
    </w:p>
    <w:p>
      <w:pPr/>
      <w:r>
        <w:rPr/>
        <w:t xml:space="preserve">In Switzerland, both asylum applications and applications for protection status S decreased in 2025, while more than 71,000 people continued to benefit from temporary protection linked to the war in Ukraine. </w:t>
      </w:r>
    </w:p>
    <w:p>
      <w:pPr/>
      <w:r>
        <w:rPr/>
        <w:t xml:space="preserve">The report also details Switzerland’s implementation of migration and asylum reforms related to the EU Pact on Migration and Asylum, its financial support for migration-related projects in the areas of asylum, return and reintegration with Greece, Cyprus and Bulgaria, and its participation in European solidarity mechanisms.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Council | Der Bundesrat | Conseil fédéral | Consiglio federale (19 August, 2026), Rapport 2025 du Conseil fédéral sur les activités de politique migratoire extérieure de la Suisse [Federal Council Report 2025 on Switzerland's foreign migration policy activities],</w:t>
      </w:r>
      <w:hyperlink r:id="rId9" w:history="1">
        <w:r>
          <w:rPr>
            <w:color w:val="0444c4"/>
            <w:u w:val="single"/>
          </w:rPr>
          <w:t xml:space="preserve">https://www.admin.ch/fr/newnsb/CyhvvxPGG3uD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8B15D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federal-council-publishes-its-2025-report" TargetMode="External"/><Relationship Id="rId8" Type="http://schemas.openxmlformats.org/officeDocument/2006/relationships/hyperlink" Target="https://cms.news.admin.ch/fileservice/sdweb-docs-prod-nsbcch-files/files/2026/08/18/f52004be-e85a-4ed2-bf0c-9767b9e3fb7a.pdf" TargetMode="External"/><Relationship Id="rId9" Type="http://schemas.openxmlformats.org/officeDocument/2006/relationships/hyperlink" Target="https://www.admin.ch/fr/newnsb/CyhvvxPGG3uD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2026-08-25T09:07:40+00:00</dcterms:created>
  <dcterms:modified xsi:type="dcterms:W3CDTF">2026-08-25T09:07:40+00:00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