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Slovakia has implemented new rules for granting temporary protection to Ukrainian men aged 18 to 60 who submit a new or repeat application. The changes follow an </w:t>
      </w:r>
      <w:hyperlink r:id="rId8" w:history="1">
        <w:r>
          <w:rPr>
            <w:color w:val="0444c4"/>
            <w:u w:val="single"/>
          </w:rPr>
          <w:t xml:space="preserve">EU Council Implementing Decision published on 4 August 2026</w:t>
        </w:r>
      </w:hyperlink>
      <w:r>
        <w:rPr/>
        <w:t xml:space="preserve">, which extends temporary protection and introduces additional eligibility requirements.</w:t>
      </w:r>
    </w:p>
    <w:p>
      <w:pPr/>
      <w:r>
        <w:rPr/>
        <w:t xml:space="preserve">Under the new rules, applicants must demonstrate that they are fulfilling their military obligations in Ukraine. The burden of proof remains with the applicant.</w:t>
      </w:r>
    </w:p>
    <w:p>
      <w:pPr/>
      <w:r>
        <w:rPr/>
        <w:t xml:space="preserve">Military compliance can be proven by:</w:t>
      </w:r>
    </w:p>
    <w:p>
      <w:pPr>
        <w:numPr>
          <w:ilvl w:val="0"/>
          <w:numId w:val="4"/>
        </w:numPr>
      </w:pPr>
      <w:r>
        <w:rPr/>
        <w:t xml:space="preserve">A valid travel document bearing an exit stamp from Ukrainian border authorities dated no more than 90 days before the application; or</w:t>
      </w:r>
    </w:p>
    <w:p>
      <w:pPr>
        <w:numPr>
          <w:ilvl w:val="0"/>
          <w:numId w:val="4"/>
        </w:numPr>
      </w:pPr>
      <w:r>
        <w:rPr/>
        <w:t xml:space="preserve">An electronic military registration document from the Ukrainian “Reserv+” application, submitted in paper form.</w:t>
      </w:r>
    </w:p>
    <w:p>
      <w:pPr/>
      <w:r>
        <w:rPr/>
        <w:t xml:space="preserve">If the Reserv+ document is not officially certified by a Ukrainian diplomatic mission, applicants must allow Slovak foreign police officers to verify the account live within the application on an electronic device. Screenshots, photographs, or printouts alone are not accepted.</w:t>
      </w:r>
    </w:p>
    <w:p>
      <w:pPr/>
      <w:r>
        <w:rPr/>
        <w:t xml:space="preserve">The Reserv+ document must be accompanied by an official translation into Slovak or, alternatively, into English.</w:t>
      </w:r>
    </w:p>
    <w:p>
      <w:pPr/>
      <w:r>
        <w:rPr/>
        <w:t xml:space="preserve">Requirements differ by age:</w:t>
      </w:r>
    </w:p>
    <w:p>
      <w:pPr>
        <w:numPr>
          <w:ilvl w:val="0"/>
          <w:numId w:val="5"/>
        </w:numPr>
      </w:pPr>
      <w:r>
        <w:rPr/>
        <w:t xml:space="preserve">Men aged 18 to 22 only need to prove registration in the Reserv+ system.</w:t>
      </w:r>
    </w:p>
    <w:p>
      <w:pPr>
        <w:numPr>
          <w:ilvl w:val="0"/>
          <w:numId w:val="5"/>
        </w:numPr>
      </w:pPr>
      <w:r>
        <w:rPr/>
        <w:t xml:space="preserve">Men aged 23 to 60 must provide evidence that they have been officially exempted from military obligations or removed from military records. Registration in Reserv+ alone is not sufficient for this age group.</w:t>
      </w:r>
    </w:p>
    <w:p>
      <w:pPr/>
      <w:r>
        <w:rPr/>
        <w:t xml:space="preserve">The Slovak police advise applicants affected by the changes to prepare all required documents and certified translations before submitting their application.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the Interior | Ministerstvo vnútra (12 August, 2026), Menia sa podmienky registrácie do dočasného útočiska pre mužov z Ukrajiny [The conditions for registration in a temporary refuge for men from Ukraine are changing],</w:t>
      </w:r>
      <w:hyperlink r:id="rId9" w:history="1">
        <w:r>
          <w:rPr>
            <w:color w:val="0444c4"/>
            <w:u w:val="single"/>
          </w:rPr>
          <w:t xml:space="preserve">https://www.minv.sk/?tlacove-spravy-6&amp;sprava=menia-sa-podmienky-registracie-do-docasneho-utociska-pre-muzov-z-ukrajiny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Council of the EU extends temporary protection for ukrainians and introduces a new requirement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3724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7890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8E3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eur-lex.europa.eu/legal-content/EN/TXT/HTML/?uri=OJ:L_202601912" TargetMode="External"/><Relationship Id="rId9" Type="http://schemas.openxmlformats.org/officeDocument/2006/relationships/hyperlink" Target="https://www.minv.sk/?tlacove-spravy-6&amp;sprava=menia-sa-podmienky-registracie-do-docasneho-utociska-pre-muzov-z-ukrajiny" TargetMode="External"/><Relationship Id="rId10" Type="http://schemas.openxmlformats.org/officeDocument/2006/relationships/hyperlink" Target="/developments/european-union/council-eu-extends-temporary-protection-ukrainians-and-introduces-new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2026-08-25T05:18:39+00:00</dcterms:created>
  <dcterms:modified xsi:type="dcterms:W3CDTF">2026-08-25T05:18:39+00:00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