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hyperlink r:id="rId7" w:history="1">
        <w:r>
          <w:rPr>
            <w:color w:val="0444c4"/>
            <w:u w:val="single"/>
          </w:rPr>
          <w:t xml:space="preserve"> Go back to timeline</w:t>
        </w:r>
      </w:hyperlink>
    </w:p>
    <w:p>
      <w:pPr/>
      <w:r>
        <w:rPr/>
        <w:t xml:space="preserve">The President </w:t>
      </w:r>
      <w:hyperlink r:id="rId8" w:history="1">
        <w:r>
          <w:rPr>
            <w:color w:val="0444c4"/>
            <w:u w:val="single"/>
          </w:rPr>
          <w:t xml:space="preserve">promulgated</w:t>
        </w:r>
      </w:hyperlink>
      <w:r>
        <w:rPr/>
        <w:t xml:space="preserve"> on 7 August 2026 the decree establishing the statelessness determination procedure. Under the </w:t>
      </w:r>
      <w:hyperlink r:id="rId9" w:history="1">
        <w:r>
          <w:rPr>
            <w:color w:val="0444c4"/>
            <w:u w:val="single"/>
          </w:rPr>
          <w:t xml:space="preserve">new framework</w:t>
        </w:r>
      </w:hyperlink>
      <w:r>
        <w:rPr/>
        <w:t xml:space="preserve">, the initiation of proceedings to recognise statelessness entitles the applicant, for the duration of the proceedings, to a residence permit of 6 months which is renewable until the final decision. </w:t>
      </w:r>
    </w:p>
    <w:p>
      <w:pPr/>
      <w:r>
        <w:rPr/>
        <w:t xml:space="preserve">Those recognised as stateless will receive a renewable 2-year residence permit that allows them to work legally and receive access to public services, including education and healthcare.</w:t>
      </w:r>
    </w:p>
    <w:p>
      <w:pPr/>
      <w:r>
        <w:rPr/>
        <w:t xml:space="preserve">The procedure for recognising stateless person status falls within the remit of the Portuguese Agency for Integration, Migration and Asylum (AIMA).</w:t>
      </w:r>
    </w:p>
    <w:p>
      <w:pPr/>
      <w:r>
        <w:rPr>
          <w:b w:val="1"/>
          <w:bCs w:val="1"/>
        </w:rPr>
        <w:t xml:space="preserve">Source(s)</w:t>
      </w:r>
    </w:p>
    <w:p>
      <w:pPr>
        <w:numPr>
          <w:ilvl w:val="0"/>
          <w:numId w:val="4"/>
        </w:numPr>
      </w:pPr>
      <w:r>
        <w:rPr/>
        <w:t xml:space="preserve">Presidency of the Portoguese Republic | Presidencia da República Portuguesa (7 August, 2026), Presidente da República promulga quatro decretos da Assembleia da República [The President of the Republic promulgates four decrees from the Assembly of the Republic],</w:t>
      </w:r>
      <w:hyperlink r:id="rId8" w:history="1">
        <w:r>
          <w:rPr>
            <w:color w:val="0444c4"/>
            <w:u w:val="single"/>
          </w:rPr>
          <w:t xml:space="preserve">https://www.presidencia.pt/atualidade/toda-a-atualidade/2026/08/presidente-da-republica-promulga-quatro-decretos-da-assembleia-da-republica-218793/</w:t>
        </w:r>
      </w:hyperlink>
    </w:p>
    <w:p>
      <w:pPr/>
      <w:r>
        <w:rPr>
          <w:b w:val="1"/>
          <w:bCs w:val="1"/>
        </w:rPr>
        <w:t xml:space="preserve">Date of development</w:t>
      </w:r>
    </w:p>
    <w:p>
      <w:pPr/>
      <w:r>
        <w:rPr/>
        <w:t xml:space="preserve">07.08.2026</w:t>
      </w:r>
    </w:p>
    <w:p>
      <w:pPr/>
      <w:r>
        <w:rPr>
          <w:b w:val="1"/>
          <w:bCs w:val="1"/>
        </w:rPr>
        <w:t xml:space="preserve">Country</w:t>
      </w:r>
    </w:p>
    <w:p>
      <w:pPr/>
      <w:r>
        <w:rPr/>
        <w:t xml:space="preserve">Portugal</w:t>
      </w:r>
    </w:p>
    <w:p>
      <w:pPr/>
      <w:r>
        <w:rPr>
          <w:b w:val="1"/>
          <w:bCs w:val="1"/>
        </w:rPr>
        <w:t xml:space="preserve">Thematic area(s)</w:t>
      </w:r>
    </w:p>
    <w:p>
      <w:pPr/>
      <w:r>
        <w:rPr/>
        <w:t xml:space="preserve">Statelessness</w:t>
      </w:r>
    </w:p>
    <w:p>
      <w:pPr/>
      <w:r>
        <w:rPr>
          <w:b w:val="1"/>
          <w:bCs w:val="1"/>
        </w:rPr>
        <w:t xml:space="preserve">Development type</w:t>
      </w:r>
    </w:p>
    <w:p>
      <w:pPr/>
      <w:r>
        <w:rPr/>
        <w:t xml:space="preserve">Legislation</w:t>
      </w:r>
    </w:p>
    <w:sectPr>
      <w:headerReference w:type="default" r:id="rId10"/>
      <w:footerReference w:type="default" r:id="rId11"/>
      <w:pgSz w:orient="portrait" w:w="11905.511811023622" w:h="16837.79527559055"/>
      <w:pgMar w:top="1701" w:right="1417" w:bottom="1417" w:left="141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42" w:after="284"/>
      <w:pBdr>
        <w:bottom w:val="single" w:sz="4" w:color="1071D8"/>
      </w:pBdr>
    </w:pPr>
    <w:r>
      <w:rPr/>
      <w:t xml:space="preserve"/>
    </w:r>
  </w:p>
  <w:p>
    <w:pPr>
      <w:spacing w:before="0" w:after="0"/>
    </w:pPr>
    <w:r>
      <w:rPr>
        <w:sz w:val="16"/>
        <w:szCs w:val="16"/>
      </w:rPr>
      <w:t xml:space="preserve">© European Union Agency for Asylum, 2026. Reproduction is authorised, provided the source is acknowledged.</w:t>
    </w:r>
  </w:p>
  <w:p>
    <w:pPr>
      <w:spacing w:before="0" w:after="0"/>
    </w:pPr>
    <w:r>
      <w:rPr>
        <w:sz w:val="16"/>
        <w:szCs w:val="16"/>
      </w:rPr>
      <w:t xml:space="preserve">Document generated on 25-08-2026</w:t>
    </w:r>
  </w:p>
  <w:tbl>
    <w:tblGrid>
      <w:gridCol w:w="7500" w:type="dxa"/>
      <w:gridCol w:w="1572" w:type="dxa"/>
    </w:tblGrid>
    <w:tr>
      <w:trPr/>
      <w:tc>
        <w:tcPr>
          <w:tcW w:w="7500" w:type="dxa"/>
          <w:noWrap/>
        </w:tcPr>
        <w:p>
          <w:pPr>
            <w:spacing w:before="0" w:after="0"/>
          </w:pPr>
          <w:r>
            <w:rPr>
              <w:sz w:val="16"/>
              <w:szCs w:val="16"/>
            </w:rPr>
            <w:t xml:space="preserve">For more information, please contact: </w:t>
          </w:r>
          <w:hyperlink r:id="rId1" w:history="1">
            <w:r>
              <w:rPr>
                <w:color w:val="0444c4"/>
                <w:sz w:val="16"/>
                <w:szCs w:val="16"/>
                <w:u w:val="single"/>
              </w:rPr>
              <w:t xml:space="preserve">ias@euaa.europa.eu</w:t>
            </w:r>
          </w:hyperlink>
        </w:p>
      </w:tc>
      <w:tc>
        <w:tcPr>
          <w:tcW w:w="1572" w:type="dxa"/>
          <w:noWrap/>
        </w:tcPr>
        <w:p>
          <w:pPr>
            <w:jc w:val="end"/>
            <w:spacing w:before="0" w:after="0"/>
          </w:pPr>
          <w:r>
            <w:fldChar w:fldCharType="begin"/>
          </w:r>
          <w:r>
            <w:rPr>
              <w:sz w:val="16"/>
              <w:szCs w:val="16"/>
            </w:rPr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884" w:type="dxa"/>
      <w:gridCol w:w="4040" w:type="dxa"/>
      <w:gridCol w:w="3148" w:type="dxa"/>
    </w:tblGrid>
    <w:tr>
      <w:trPr/>
      <w:tc>
        <w:tcPr>
          <w:tcW w:w="1884" w:type="dxa"/>
          <w:noWrap/>
        </w:tcPr>
        <w:p>
          <w:pPr>
            <w:jc w:val="start"/>
          </w:pPr>
          <w:r>
            <w:pict>
              <v:shape type="#_x0000_t75" stroked="f" style="width:80pt; height:39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  <w:tc>
        <w:tcPr>
          <w:tcW w:w="4040" w:type="dxa"/>
          <w:noWrap/>
        </w:tcPr>
        <w:p>
          <w:pPr>
            <w:jc w:val="start"/>
          </w:pPr>
          <w:r>
            <w:pict>
              <v:shape type="#_x0000_t75" stroked="f" style="width:202pt; height:41pt; margin-left:0pt; margin-top:0pt; mso-position-horizontal:left; mso-position-vertical:top; mso-position-horizontal-relative:char; mso-position-vertical-relative:line;">
                <w10:wrap type="inline"/>
                <v:imagedata r:id="rId2" o:title=""/>
              </v:shape>
            </w:pict>
          </w:r>
        </w:p>
      </w:tc>
      <w:tc>
        <w:tcPr>
          <w:tcW w:w="3148" w:type="dxa"/>
          <w:noWrap/>
        </w:tcPr>
        <w:p>
          <w:pPr>
            <w:jc w:val="end"/>
          </w:pPr>
          <w:r>
            <w:rPr>
              <w:sz w:val="16"/>
              <w:szCs w:val="16"/>
              <w:i w:val="1"/>
              <w:iCs w:val="1"/>
            </w:rPr>
            <w:t xml:space="preserve"/>
          </w:r>
        </w:p>
      </w:tc>
    </w:tr>
  </w:tbl>
  <w:p>
    <w:pPr>
      <w:spacing w:after="35"/>
    </w:pPr>
    <w:r>
      <w:rPr/>
      <w:t xml:space="preserv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E3A0510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480" w:after="480"/>
    </w:pPr>
    <w:rPr>
      <w:rFonts w:ascii="Calibri" w:hAnsi="Calibri" w:eastAsia="Calibri" w:cs="Calibri"/>
      <w:color w:val="24234C"/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240" w:after="240"/>
    </w:pPr>
    <w:rPr>
      <w:rFonts w:ascii="Calibri" w:hAnsi="Calibri" w:eastAsia="Calibri" w:cs="Calibri"/>
      <w:color w:val="24234C"/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240" w:after="120"/>
    </w:pPr>
    <w:rPr>
      <w:rFonts w:ascii="Calibri" w:hAnsi="Calibri" w:eastAsia="Calibri" w:cs="Calibri"/>
      <w:color w:val="24234C"/>
      <w:sz w:val="22"/>
      <w:szCs w:val="2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developments" TargetMode="External"/><Relationship Id="rId8" Type="http://schemas.openxmlformats.org/officeDocument/2006/relationships/hyperlink" Target="https://www.presidencia.pt/atualidade/toda-a-atualidade/2026/08/presidente-da-republica-promulga-quatro-decretos-da-assembleia-da-republica-218793/" TargetMode="External"/><Relationship Id="rId9" Type="http://schemas.openxmlformats.org/officeDocument/2006/relationships/hyperlink" Target="https://app.parlamento.pt/webutils/docs/doc.pdf?path=7X3FGDyUzWa7qKEsAJQeMOgcrwrzkf6Z8RLUnq3%252f6s7N8cxmjj98eDndB%252bLJgEOIqY89uY8Kg7GOj9fBJ7XO7pQayiwTFFKFdg7nI1n4PbpFs2vbBetL9gpPEISjnlbpEXz5fBLif8m12yWRP%252fdRcoSJJkP37FTgVm1nmwy9oB3IooWsat7wELToq8wuqbRqPIhdMHtNErnkvDlcPRzUmFVHraUbqHlTY9JY2I3szMoxXfxAtdEU%252fUje%252b2VpicGBXytg9LN5i2Pr6fqPR%252fEwhFHoQQNx8UfWbpirlmzSc1b8XZNMtBddbwuH61MK3gw8jMGEMNaFBqms9zefmPtkX5W%252bip52y9b7mnNO%252f1pTFec%253d&amp;fich=0080cd28-f1cd-4c88-bdc8-244563d4291b.docx&amp;Inline=true" TargetMode="External"/><Relationship Id="rId10" Type="http://schemas.openxmlformats.org/officeDocument/2006/relationships/header" Target="header1.xml"/><Relationship Id="rId11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mailto:ias@euaa.europa.eu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Relationship Id="rId2" Type="http://schemas.openxmlformats.org/officeDocument/2006/relationships/image" Target="media/header1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2026-08-25T05:18:37+00:00</dcterms:created>
  <dcterms:modified xsi:type="dcterms:W3CDTF">2026-08-25T05:18:37+00:00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