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Ministry publishes instructions on beneficiaries of temporary protection transitioning to other residence permits zzzzzz</w:t>
        </w:r>
      </w:hyperlink>
    </w:p>
    <w:p>
      <w:pPr/>
      <w:hyperlink r:id="rId8" w:history="1">
        <w:r>
          <w:rPr>
            <w:color w:val="var(--word-link)"/>
          </w:rPr>
          <w:t xml:space="preserve"> Go back to timeline</w:t>
        </w:r>
      </w:hyperlink>
    </w:p>
    <w:p>
      <w:pPr/>
      <w:r>
        <w:rPr/>
        <w:t xml:space="preserve">The Secretary of State for Migration issued instructions on managing the transition of beneficiaries of temporary protection to another regular residence permit under the general immigration framework. Different scenarios are covered in the guidance, including long-term residence permits, residence permit for having special ties </w:t>
      </w:r>
      <w:r>
        <w:rPr>
          <w:i w:val="1"/>
          <w:iCs w:val="1"/>
        </w:rPr>
        <w:t xml:space="preserve">(arraigo),</w:t>
      </w:r>
      <w:r>
        <w:rPr/>
        <w:t xml:space="preserve"> permits granted to minors or those who are undertaking studies. </w:t>
      </w:r>
    </w:p>
    <w:p>
      <w:pPr/>
      <w:r>
        <w:rPr>
          <w:b w:val="1"/>
          <w:bCs w:val="1"/>
        </w:rPr>
        <w:t xml:space="preserve">Source(s)</w:t>
      </w:r>
    </w:p>
    <w:p>
      <w:pPr>
        <w:numPr>
          <w:ilvl w:val="0"/>
          <w:numId w:val="4"/>
        </w:numPr>
      </w:pPr>
      <w:r>
        <w:rPr/>
        <w:t xml:space="preserve">Ministry of Inclusion, Social Security and Migration | Ministerio de Inclusión, Seguridad Social y Migraciones (22 June, 2026), Instrucciones SEM 2/2026 sobre la transición desde el estatus de persona beneficiaria de protección temporal al amparo de la Decisión de ejecución (EU) 2022/382 del Consejo de 4 de marzo de 2022 hacia otras autorizaciones. [SEM Instructions 2/2026 on the transition from temporary protection beneficiary status under Council Implementing Decision (EU) 2022/382 of 4 March 2022 to other residence authorisations. ],</w:t>
      </w:r>
      <w:hyperlink r:id="rId9" w:history="1">
        <w:r>
          <w:rPr>
            <w:color w:val="var(--word-link)"/>
          </w:rPr>
          <w:t xml:space="preserve">https://www.inclusion.gob.es/documents/d/migraciones/instrucciones_transicion_desde_la_proteccion_temporal.pdf</w:t>
        </w:r>
      </w:hyperlink>
    </w:p>
    <w:p>
      <w:pPr/>
      <w:r>
        <w:rPr>
          <w:b w:val="1"/>
          <w:bCs w:val="1"/>
        </w:rPr>
        <w:t xml:space="preserve">Date of development</w:t>
      </w:r>
    </w:p>
    <w:p>
      <w:pPr/>
      <w:r>
        <w:rPr/>
        <w:t xml:space="preserve">22.06.2026</w:t>
      </w:r>
    </w:p>
    <w:p>
      <w:pPr/>
      <w:r>
        <w:rPr>
          <w:b w:val="1"/>
          <w:bCs w:val="1"/>
        </w:rPr>
        <w:t xml:space="preserve">Country</w:t>
      </w:r>
    </w:p>
    <w:p>
      <w:pPr/>
      <w:r>
        <w:rPr/>
        <w:t xml:space="preserve">Spain</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F14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ministry-publishes-instructions-beneficiaries-temporary-protection-transitioning" TargetMode="External"/><Relationship Id="rId8" Type="http://schemas.openxmlformats.org/officeDocument/2006/relationships/hyperlink" Target="/developments" TargetMode="External"/><Relationship Id="rId9" Type="http://schemas.openxmlformats.org/officeDocument/2006/relationships/hyperlink" Target="https://www.inclusion.gob.es/documents/d/migraciones/instrucciones_transicion_desde_la_proteccion_temporal.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2026-07-30T09:47:09+00:00</dcterms:created>
  <dcterms:modified xsi:type="dcterms:W3CDTF">2026-07-30T09:47:09+00:00</dcterms:modified>
</cp:coreProperties>
</file>

<file path=docProps/custom.xml><?xml version="1.0" encoding="utf-8"?>
<Properties xmlns="http://schemas.openxmlformats.org/officeDocument/2006/custom-properties" xmlns:vt="http://schemas.openxmlformats.org/officeDocument/2006/docPropsVTypes"/>
</file>