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var(--word-link)"/>
          </w:rPr>
          <w:t xml:space="preserve">Ministry of Labour and Social Policies clarifies the modalities to access inclusion allowance for beneficiaries granted special cases permits zzzzzz</w:t>
        </w:r>
      </w:hyperlink>
    </w:p>
    <w:p>
      <w:pPr/>
      <w:hyperlink r:id="rId8" w:history="1">
        <w:r>
          <w:rPr>
            <w:color w:val="var(--word-link)"/>
          </w:rPr>
          <w:t xml:space="preserve"> Go back to timeline</w:t>
        </w:r>
      </w:hyperlink>
    </w:p>
    <w:p>
      <w:pPr/>
      <w:r>
        <w:rPr/>
        <w:t xml:space="preserve">The Ministry of Labor and Social Policies updated the </w:t>
      </w:r>
      <w:hyperlink r:id="rId9" w:history="1">
        <w:r>
          <w:rPr>
            <w:color w:val="var(--word-link)"/>
          </w:rPr>
          <w:t xml:space="preserve">FAQs</w:t>
        </w:r>
      </w:hyperlink>
      <w:r>
        <w:rPr/>
        <w:t xml:space="preserve"> regarding the Inclusion Allowance (ADI) to provide clarifications on the access to the allowance for holders of residence permits for "special cases" pursuant to Articles 18, 18-bis, and 18-ter of Legislative Decree No. 286/1998 (Consolidated Immigration Act), reflecting the new guidance adopted by INPS </w:t>
      </w:r>
      <w:hyperlink r:id="rId10" w:history="1">
        <w:r>
          <w:rPr>
            <w:color w:val="var(--word-link)"/>
          </w:rPr>
          <w:t xml:space="preserve">Circular No. 58 of May 20, 2026</w:t>
        </w:r>
      </w:hyperlink>
      <w:r>
        <w:rPr/>
        <w:t xml:space="preserve">.</w:t>
      </w:r>
    </w:p>
    <w:p>
      <w:pPr/>
      <w:r>
        <w:rPr/>
        <w:t xml:space="preserve">Among the points covered are the eligibility  requirements  (citizenship, residency, income, and property requirements are not required), the method for calculating the amount, and the  duration  of the benefit.</w:t>
      </w:r>
      <w:b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Labour and Social Policies | Ministero del Lavoro e delle Politiche Sociali (8 June, 2026), Permesso di soggiorno per casi speciali e accesso all’ADI [Residence permit for special cases and access to the ADI],</w:t>
      </w:r>
      <w:hyperlink r:id="rId11" w:history="1">
        <w:r>
          <w:rPr>
            <w:color w:val="var(--word-link)"/>
          </w:rPr>
          <w:t xml:space="preserve">https://integrazionemigranti.gov.it/it-it/Ricerca-news/Dettaglio-news/id/4778/Permesso-di-soggiorno-per-casi-speciali-e-accesso-allADI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08.06.2026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Italy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Forms of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2"/>
      <w:footerReference w:type="default" r:id="rId13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Document generated on 30-07-2026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 us at: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ids@euaa.europa.eu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93C18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italy/ministry-labour-and-social-policies-clarifies-modalities-access-inclusion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urponline.lavoro.gov.it/s/topic/0TOR200000045fSOAQ/permessi-per-casi-speciali-?language=it" TargetMode="External"/><Relationship Id="rId10" Type="http://schemas.openxmlformats.org/officeDocument/2006/relationships/hyperlink" Target="https://www.inps.it/it/it/inps-comunica/atti/circolari-messaggi-e-normativa/dettaglio.circolari-e-messaggi.2026.05.circolare-numero-58-del-20-05-2026_15262.html" TargetMode="External"/><Relationship Id="rId11" Type="http://schemas.openxmlformats.org/officeDocument/2006/relationships/hyperlink" Target="https://integrazionemigranti.gov.it/it-it/Ricerca-news/Dettaglio-news/id/4778/Permesso-di-soggiorno-per-casi-speciali-e-accesso-allADI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d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2026-07-30T10:27:35+00:00</dcterms:created>
  <dcterms:modified xsi:type="dcterms:W3CDTF">2026-07-30T10:27:35+00:00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