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Italy strengthens the measures to support victims of trafficking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hyperlink r:id="rId9" w:history="1">
        <w:r>
          <w:rPr>
            <w:color w:val="0444c4"/>
            <w:u w:val="single"/>
          </w:rPr>
          <w:t xml:space="preserve">Legislative Decree</w:t>
        </w:r>
      </w:hyperlink>
      <w:r>
        <w:rPr/>
        <w:t xml:space="preserve"> no. 115 of 12 June 2026 on the </w:t>
      </w:r>
      <w:hyperlink r:id="rId9" w:history="1">
        <w:r>
          <w:rPr>
            <w:color w:val="0444c4"/>
            <w:u w:val="single"/>
          </w:rPr>
          <w:t xml:space="preserve">Implementation of Directive (EU) 2024/1712 of the European Parliament and of the Council of 13 June 2024 amending Directive 2011/36/EU on preventing and combating trafficking in human beings and protecting its victims</w:t>
        </w:r>
      </w:hyperlink>
      <w:r>
        <w:rPr/>
        <w:t xml:space="preserve"> has been published in the Official Journal no. 150 on 1 July 2026 </w:t>
      </w:r>
      <w:br/>
      <w:br/>
      <w:r>
        <w:rPr/>
        <w:t xml:space="preserve">The measure, reads a </w:t>
      </w:r>
      <w:hyperlink r:id="rId10" w:history="1">
        <w:r>
          <w:rPr>
            <w:color w:val="0444c4"/>
            <w:u w:val="single"/>
          </w:rPr>
          <w:t xml:space="preserve">dossier</w:t>
        </w:r>
      </w:hyperlink>
      <w:r>
        <w:rPr/>
        <w:t xml:space="preserve"> by the Parliamentary Research Service, expands the relevant forms of exploitation , expressly including practices such as exploited surrogacy, forced marriage, and illegal adoption, and introduces the crime of knowingly using services provided by victims of trafficking. The directive strengthens repressive tools , including in relation to the use of digital technologies, and strengthens the responsibility of legal entities .</w:t>
      </w:r>
      <w:br/>
      <w:br/>
      <w:r>
        <w:rPr/>
        <w:t xml:space="preserve">At the same time, it extends guarantees for victims , providing for non-punishment for crimes committed under coercion and more effective assistance, protection, and reintegration measures , with particular attention to minors. It also promotes greater effectiveness of public policies through coordination mechanisms, data collection, and a national anti-trafficking plan.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Policies | Ministero del Lavoro e delle Politiche Sociali (2 July, 2026), Tratta e sfruttamento, nuove norme su prevenzione, repressione e protezione delle vittime [Trafficking and exploitation: new rules on prevention, repression, and protection of victims.],</w:t>
      </w:r>
      <w:hyperlink r:id="rId11" w:history="1">
        <w:r>
          <w:rPr>
            <w:color w:val="0444c4"/>
            <w:u w:val="single"/>
          </w:rPr>
          <w:t xml:space="preserve">https://integrazionemigranti.gov.it/it-it/Ricerca-news/Dettaglio-news/id/4820/Tratta-e-sfruttamento-nuove-norme-su-prevenzione-repressione-e-protezione-delle-vittime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6846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italy-strengthens-measures-support-victims-traffick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://www.gazzettaufficiale.it/eli/id/2026/07/01/26G00130/sg" TargetMode="External"/><Relationship Id="rId10" Type="http://schemas.openxmlformats.org/officeDocument/2006/relationships/hyperlink" Target="https://www.senato.it/show-doc?leg=19&amp;tipodoc=DOSSIER&amp;id=1499367&amp;idoggetto=0" TargetMode="External"/><Relationship Id="rId11" Type="http://schemas.openxmlformats.org/officeDocument/2006/relationships/hyperlink" Target="https://integrazionemigranti.gov.it/it-it/Ricerca-news/Dettaglio-news/id/4820/Tratta-e-sfruttamento-nuove-norme-su-prevenzione-repressione-e-protezione-delle-vittim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2026-09-14T23:22:02+00:00</dcterms:created>
  <dcterms:modified xsi:type="dcterms:W3CDTF">2026-09-14T23:22:02+00:00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