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High-level policy dialogue takes place on future of refugee and migrant protection in Cyprus and Europe zzzzzz</w:t>
        </w:r>
      </w:hyperlink>
    </w:p>
    <w:p>
      <w:pPr/>
      <w:r>
        <w:rPr/>
        <w:t xml:space="preserve">With the support of the University of Nicosia's School of Law and under the auspices of the Deputy Ministry for Migration and International Protection, the Mediterranean Migration and Asylum Policy Hub organised a high-level policy forum with policymakers, representatives of international organisations, academics, practitioners and representatives of civil society organisations to discuss the future of international protection.</w:t>
      </w:r>
    </w:p>
    <w:p>
      <w:pPr/>
      <w:r>
        <w:rPr/>
        <w:t xml:space="preserve">The conference can be viewed </w:t>
      </w:r>
      <w:hyperlink r:id="rId8" w:history="1">
        <w:r>
          <w:rPr>
            <w:color w:val="var(--word-link)"/>
          </w:rPr>
          <w:t xml:space="preserve">here</w:t>
        </w:r>
      </w:hyperlink>
      <w:r>
        <w:rPr/>
        <w:t xml:space="preserve">. </w:t>
      </w:r>
    </w:p>
    <w:p>
      <w:pPr/>
      <w:r>
        <w:rPr/>
        <w:t xml:space="preserve"> </w:t>
      </w:r>
    </w:p>
    <w:p>
      <w:pPr/>
      <w:r>
        <w:rPr>
          <w:b w:val="1"/>
          <w:bCs w:val="1"/>
        </w:rPr>
        <w:t xml:space="preserve">Source(s)</w:t>
      </w:r>
    </w:p>
    <w:p>
      <w:pPr>
        <w:numPr>
          <w:ilvl w:val="0"/>
          <w:numId w:val="4"/>
        </w:numPr>
      </w:pPr>
      <w:r>
        <w:rPr/>
        <w:t xml:space="preserve">Deputy Ministry of Immigration and International Protection | Υφυπουργείο Μετανάστευσης, και Διεθνούς Προστασίας (30 June, 2026), [Organization of a forum on "The Future of International Protection", under the auspices of the Deputy Ministry of Migration and International Protection],</w:t>
      </w:r>
      <w:hyperlink r:id="rId9" w:history="1">
        <w:r>
          <w:rPr>
            <w:color w:val="var(--word-link)"/>
          </w:rPr>
          <w:t xml:space="preserve">https://www.gov.cy/metanastefsi/diorganosi-foroum-gia-to-to-mellon-tis-diethnous-prostasias-ypo-tin-aigida-tou-yfypourgeiou-metanastefsis-kai-diethnous-prostasias/</w:t>
        </w:r>
      </w:hyperlink>
    </w:p>
    <w:p>
      <w:pPr/>
      <w:r>
        <w:rPr>
          <w:b w:val="1"/>
          <w:bCs w:val="1"/>
        </w:rPr>
        <w:t xml:space="preserve">Date of development</w:t>
      </w:r>
    </w:p>
    <w:p>
      <w:pPr/>
      <w:r>
        <w:rPr/>
        <w:t xml:space="preserve">30.06.2026</w:t>
      </w:r>
    </w:p>
    <w:p>
      <w:pPr/>
      <w:r>
        <w:rPr>
          <w:b w:val="1"/>
          <w:bCs w:val="1"/>
        </w:rPr>
        <w:t xml:space="preserve">Country</w:t>
      </w:r>
    </w:p>
    <w:p>
      <w:pPr/>
      <w:r>
        <w:rPr/>
        <w:t xml:space="preserve">Cyprus</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89F8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high-level-policy-dialogue-takes-place-future-refugee-and-migrant-protection" TargetMode="External"/><Relationship Id="rId8" Type="http://schemas.openxmlformats.org/officeDocument/2006/relationships/hyperlink" Target="https://med-ma.eu/news-events/cy-medma-future-of-migration-and-refugee-protection/" TargetMode="External"/><Relationship Id="rId9" Type="http://schemas.openxmlformats.org/officeDocument/2006/relationships/hyperlink" Target="https://www.gov.cy/metanastefsi/diorganosi-foroum-gia-to-to-mellon-tis-diethnous-prostasias-ypo-tin-aigida-tou-yfypourgeiou-metanastefsis-kai-diethnous-prostasia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2026-07-15T18:23:04+00:00</dcterms:created>
  <dcterms:modified xsi:type="dcterms:W3CDTF">2026-07-15T18:23:04+00:00</dcterms:modified>
</cp:coreProperties>
</file>

<file path=docProps/custom.xml><?xml version="1.0" encoding="utf-8"?>
<Properties xmlns="http://schemas.openxmlformats.org/officeDocument/2006/custom-properties" xmlns:vt="http://schemas.openxmlformats.org/officeDocument/2006/docPropsVTypes"/>
</file>