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Swedish migration law comes into force on 12 July 2026 zzzzzz</w:t>
        </w:r>
      </w:hyperlink>
    </w:p>
    <w:p>
      <w:pPr/>
      <w:r>
        <w:rPr/>
        <w:t xml:space="preserve">The new Swedish migration law to adapt the national legislation to the new EU regulation came into force on 12 July 2026. One of the novelties of this law is the regulation of the new screening procedure. The new law clarifies the division of responsibilities between the police and the Swedish Migration Agency in the screening procedure, based on a joint agreement signed by both parties which defines how the screening will be carried out, who is responsible for what and how follow-up is to be carried out. </w:t>
      </w:r>
    </w:p>
    <w:p>
      <w:pPr/>
      <w:r>
        <w:rPr/>
        <w:t xml:space="preserve">Another important point is the limitation to the right to public assistance during the asylum procedure. Applicants will have the right to 2 hours of free legal advice during the first instance procedure. Free public counsel will be provided in connection with the appeal. </w:t>
      </w:r>
    </w:p>
    <w:p>
      <w:pPr/>
      <w:r>
        <w:rPr/>
        <w:t xml:space="preserve">The possibility for a permanent residence permit for refugees is also limited. The Swedish Migration Agency will only consider this possibility if the person meets the requirements for an extended residence permit. </w:t>
      </w:r>
    </w:p>
    <w:p>
      <w:pPr/>
      <w:r>
        <w:rPr>
          <w:b w:val="1"/>
          <w:bCs w:val="1"/>
        </w:rPr>
        <w:t xml:space="preserve">Source(s)</w:t>
      </w:r>
    </w:p>
    <w:p>
      <w:pPr>
        <w:numPr>
          <w:ilvl w:val="0"/>
          <w:numId w:val="4"/>
        </w:numPr>
      </w:pPr>
      <w:r>
        <w:rPr/>
        <w:t xml:space="preserve">Swedish Migration Agency | Migrationsverket (9 July, 2026), Flera lagändringar inom migrationsområdet från 12 juli [Several legislative changes in the area of ​​migration from July 12],</w:t>
      </w:r>
      <w:hyperlink r:id="rId8" w:history="1">
        <w:r>
          <w:rPr>
            <w:color w:val="var(--word-link)"/>
          </w:rPr>
          <w:t xml:space="preserve">https://www.migrationsverket.se/nyhetsarkiv/nyhetsarkiv/2026-07-09-flera-lagandringar-inom-migrationsomradet-fran-12-juli.html</w:t>
        </w:r>
      </w:hyperlink>
    </w:p>
    <w:p>
      <w:pPr/>
      <w:r>
        <w:rPr>
          <w:b w:val="1"/>
          <w:bCs w:val="1"/>
        </w:rPr>
        <w:t xml:space="preserve">Date of development</w:t>
      </w:r>
    </w:p>
    <w:p>
      <w:pPr/>
      <w:r>
        <w:rPr/>
        <w:t xml:space="preserve">09.07.2026</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19-07-2026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86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new-swedish-migration-law-comes-force-12-july-2026" TargetMode="External"/><Relationship Id="rId8" Type="http://schemas.openxmlformats.org/officeDocument/2006/relationships/hyperlink" Target="https://www.migrationsverket.se/nyhetsarkiv/nyhetsarkiv/2026-07-09-flera-lagandringar-inom-migrationsomradet-fran-12-juli.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2026-07-19T10:49:48+00:00</dcterms:created>
  <dcterms:modified xsi:type="dcterms:W3CDTF">2026-07-19T10:49:48+00:00</dcterms:modified>
</cp:coreProperties>
</file>

<file path=docProps/custom.xml><?xml version="1.0" encoding="utf-8"?>
<Properties xmlns="http://schemas.openxmlformats.org/officeDocument/2006/custom-properties" xmlns:vt="http://schemas.openxmlformats.org/officeDocument/2006/docPropsVTypes"/>
</file>