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pauses parts of legislative proposal related to the detention of children zzzzzz</w:t>
        </w:r>
      </w:hyperlink>
    </w:p>
    <w:p>
      <w:pPr/>
      <w:hyperlink r:id="rId8" w:history="1">
        <w:r>
          <w:rPr>
            <w:color w:val="var(--word-link)"/>
          </w:rPr>
          <w:t xml:space="preserve"> Go back to timeline</w:t>
        </w:r>
      </w:hyperlink>
    </w:p>
    <w:p>
      <w:pPr/>
      <w:r>
        <w:rPr/>
        <w:t xml:space="preserve">On 15 June 2026, the `government voted in favour of parts of the new legislative proposal on new rules for detention and alternatives to detention, such as supervision, which will mean that the person is obliged to live in a certain place or remain within a certain area. This obligation will be combined with conditions on electronic supervision if needed to ensure compliance. </w:t>
      </w:r>
    </w:p>
    <w:p>
      <w:pPr/>
      <w:r>
        <w:rPr/>
        <w:t xml:space="preserve">Clarifications will be provided on the conditions for the supervision or the detention and also on the public authorities responsible for each stage of the decision. </w:t>
      </w:r>
    </w:p>
    <w:p>
      <w:pPr/>
      <w:r>
        <w:rPr/>
        <w:t xml:space="preserve">While most of these rules will apply from 21 July 2026, the government decided not to approve some parts of the proposal which referred to certain grounds for detaining children, time limits and grounds for separation of children from their guardians. These parts of the proposal will be returned to the Committee on Social Insurance and will remain there for at least 12 months, in line with the decision of the Constitutional Court which </w:t>
      </w:r>
      <w:hyperlink r:id="rId9" w:history="1">
        <w:r>
          <w:rPr>
            <w:color w:val="var(--word-link)"/>
          </w:rPr>
          <w:t xml:space="preserve">considers</w:t>
        </w:r>
      </w:hyperlink>
      <w:r>
        <w:rPr/>
        <w:t xml:space="preserve"> that those provisions should follow a special legislative procedure. </w:t>
      </w:r>
    </w:p>
    <w:p>
      <w:pPr/>
      <w:r>
        <w:rPr/>
        <w:t xml:space="preserve"> </w:t>
      </w:r>
    </w:p>
    <w:p>
      <w:pPr/>
      <w:r>
        <w:rPr/>
        <w:t xml:space="preserve"> </w:t>
      </w:r>
    </w:p>
    <w:p>
      <w:pPr/>
      <w:r>
        <w:rPr>
          <w:b w:val="1"/>
          <w:bCs w:val="1"/>
        </w:rPr>
        <w:t xml:space="preserve">Source(s)</w:t>
      </w:r>
    </w:p>
    <w:p>
      <w:pPr>
        <w:numPr>
          <w:ilvl w:val="0"/>
          <w:numId w:val="4"/>
        </w:numPr>
      </w:pPr>
      <w:r>
        <w:rPr/>
        <w:t xml:space="preserve">Government Offices of Sweden | Regeringkansliet (17 June, 2026), Delar av beslut om barn i förvar läggs vilande [Parts of decision on children in detention to be paused],</w:t>
      </w:r>
      <w:hyperlink r:id="rId10" w:history="1">
        <w:r>
          <w:rPr>
            <w:color w:val="var(--word-link)"/>
          </w:rPr>
          <w:t xml:space="preserve">https://www.riksdagen.se/en/news/articles/2026/jun/17/parts-of-decision-on-children-in-detention-to-be_cms506fde22-dfb3-4fd9-a0ea-9dabe18ade15en/</w:t>
        </w:r>
      </w:hyperlink>
    </w:p>
    <w:p>
      <w:pPr/>
      <w:r>
        <w:rPr>
          <w:b w:val="1"/>
          <w:bCs w:val="1"/>
        </w:rPr>
        <w:t xml:space="preserve">Date of development</w:t>
      </w:r>
    </w:p>
    <w:p>
      <w:pPr/>
      <w:r>
        <w:rPr/>
        <w:t xml:space="preserve">17.06.2026</w:t>
      </w:r>
    </w:p>
    <w:p>
      <w:pPr/>
      <w:r>
        <w:rPr>
          <w:b w:val="1"/>
          <w:bCs w:val="1"/>
        </w:rPr>
        <w:t xml:space="preserve">Country</w:t>
      </w:r>
    </w:p>
    <w:p>
      <w:pPr/>
      <w:r>
        <w:rPr/>
        <w:t xml:space="preserve">Sweden</w:t>
      </w:r>
    </w:p>
    <w:p>
      <w:pPr/>
      <w:r>
        <w:rPr>
          <w:b w:val="1"/>
          <w:bCs w:val="1"/>
        </w:rPr>
        <w:t xml:space="preserve">Thematic area(s)</w:t>
      </w:r>
    </w:p>
    <w:p>
      <w:pPr/>
      <w:r>
        <w:rPr/>
        <w:t xml:space="preserve">Detention</w:t>
      </w:r>
    </w:p>
    <w:p>
      <w:pPr/>
      <w:r>
        <w:rPr>
          <w:b w:val="1"/>
          <w:bCs w:val="1"/>
        </w:rPr>
        <w:t xml:space="preserve">Development type</w:t>
      </w:r>
    </w:p>
    <w:p>
      <w:pPr/>
      <w:r>
        <w:rPr/>
        <w:t xml:space="preserve">Legislation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2E91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eden/government-pauses-parts-legislative-proposal-related-detention-children" TargetMode="External"/><Relationship Id="rId8" Type="http://schemas.openxmlformats.org/officeDocument/2006/relationships/hyperlink" Target="/developments" TargetMode="External"/><Relationship Id="rId9" Type="http://schemas.openxmlformats.org/officeDocument/2006/relationships/hyperlink" Target="https://www.riksdagen.se/sv/aktuellt/aktuelltnotiser/2026/juni/16/ku-bedomer-att-vissa-bestammelser-om-forvar-och_cmse2a8dc3d-e107-4b05-8cec-190f212549e0sv/" TargetMode="External"/><Relationship Id="rId10" Type="http://schemas.openxmlformats.org/officeDocument/2006/relationships/hyperlink" Target="https://www.riksdagen.se/en/news/articles/2026/jun/17/parts-of-decision-on-children-in-detention-to-be_cms506fde22-dfb3-4fd9-a0ea-9dabe18ade15en/"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2026-07-12T06:13:09+00:00</dcterms:created>
  <dcterms:modified xsi:type="dcterms:W3CDTF">2026-07-12T06:13:09+00:00</dcterms:modified>
</cp:coreProperties>
</file>

<file path=docProps/custom.xml><?xml version="1.0" encoding="utf-8"?>
<Properties xmlns="http://schemas.openxmlformats.org/officeDocument/2006/custom-properties" xmlns:vt="http://schemas.openxmlformats.org/officeDocument/2006/docPropsVTypes"/>
</file>