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Ministers issue new Joint Ministerial Decision on legal counselling in the administrative procedure zzzzzz</w:t>
        </w:r>
      </w:hyperlink>
    </w:p>
    <w:p>
      <w:pPr/>
      <w:r>
        <w:rPr/>
        <w:t xml:space="preserve">On 30 June 2026, the Ministers of National Economy and Finance; Justice; and Immigration and Asylum issued a Joint Ministerial Decision (120961/2026) on the provision of legal guidance in the context of the administrative procedure for the assessment of applications for international protection.   </w:t>
      </w:r>
    </w:p>
    <w:p>
      <w:pPr/>
      <w:r>
        <w:rPr/>
        <w:t xml:space="preserve">The decision also covers issues of the Registry of Legal Counsels and procedural details for the implementation of Articles 102 and 219 of </w:t>
      </w:r>
      <w:hyperlink r:id="rId8" w:history="1">
        <w:r>
          <w:rPr>
            <w:color w:val="var(--word-link)"/>
          </w:rPr>
          <w:t xml:space="preserve">Law No 5307/2026</w:t>
        </w:r>
      </w:hyperlink>
      <w:r>
        <w:rPr/>
        <w:t xml:space="preserve"> in accordance with Article 16 of the Asylum Procedures Regulation and Article 21 of the Asylum and Migration Management Regulation.  </w:t>
      </w:r>
    </w:p>
    <w:p>
      <w:pPr/>
      <w:r>
        <w:rPr/>
        <w:t xml:space="preserve">The Joint Ministerial Decision comprises the following 16 Articles: </w:t>
      </w:r>
    </w:p>
    <w:p>
      <w:pPr>
        <w:numPr>
          <w:ilvl w:val="0"/>
          <w:numId w:val="4"/>
        </w:numPr>
      </w:pPr>
      <w:r>
        <w:rPr/>
        <w:t xml:space="preserve">Article 1 specifies the conditions under which legal counselling is provided.</w:t>
      </w:r>
    </w:p>
    <w:p>
      <w:pPr>
        <w:numPr>
          <w:ilvl w:val="0"/>
          <w:numId w:val="4"/>
        </w:numPr>
      </w:pPr>
      <w:r>
        <w:rPr/>
        <w:t xml:space="preserve">Article 2 specifies the content of legal counselling.</w:t>
      </w:r>
    </w:p>
    <w:p>
      <w:pPr>
        <w:numPr>
          <w:ilvl w:val="0"/>
          <w:numId w:val="4"/>
        </w:numPr>
      </w:pPr>
      <w:r>
        <w:rPr/>
        <w:t xml:space="preserve">Article 3 establishes the registry of lawyers for legal counselling.</w:t>
      </w:r>
    </w:p>
    <w:p>
      <w:pPr>
        <w:numPr>
          <w:ilvl w:val="0"/>
          <w:numId w:val="4"/>
        </w:numPr>
      </w:pPr>
      <w:r>
        <w:rPr/>
        <w:t xml:space="preserve">Article 4 describes the eligibility criteria for inclusion in the registry as well as the conditions for deletion from the registry.</w:t>
      </w:r>
    </w:p>
    <w:p>
      <w:pPr>
        <w:numPr>
          <w:ilvl w:val="0"/>
          <w:numId w:val="4"/>
        </w:numPr>
      </w:pPr>
      <w:r>
        <w:rPr/>
        <w:t xml:space="preserve">Article 5 provides for specialised training seminars.</w:t>
      </w:r>
    </w:p>
    <w:p>
      <w:pPr>
        <w:numPr>
          <w:ilvl w:val="0"/>
          <w:numId w:val="4"/>
        </w:numPr>
      </w:pPr>
      <w:r>
        <w:rPr/>
        <w:t xml:space="preserve">Article 6 regulates the procedural details for the provision of legal counselling.</w:t>
      </w:r>
    </w:p>
    <w:p>
      <w:pPr>
        <w:numPr>
          <w:ilvl w:val="0"/>
          <w:numId w:val="4"/>
        </w:numPr>
      </w:pPr>
      <w:r>
        <w:rPr/>
        <w:t xml:space="preserve">Article 7 regulates matter for the provision of legal counselling to unaccompanied minors.</w:t>
      </w:r>
    </w:p>
    <w:p>
      <w:pPr>
        <w:numPr>
          <w:ilvl w:val="0"/>
          <w:numId w:val="4"/>
        </w:numPr>
      </w:pPr>
      <w:r>
        <w:rPr/>
        <w:t xml:space="preserve">Article 8 provides for legal counselling after the lodging of an application.</w:t>
      </w:r>
    </w:p>
    <w:p>
      <w:pPr>
        <w:numPr>
          <w:ilvl w:val="0"/>
          <w:numId w:val="4"/>
        </w:numPr>
      </w:pPr>
      <w:r>
        <w:rPr/>
        <w:t xml:space="preserve">Article 9 regulates matters related to the compensation of legal counsellors.</w:t>
      </w:r>
    </w:p>
    <w:p>
      <w:pPr>
        <w:numPr>
          <w:ilvl w:val="0"/>
          <w:numId w:val="4"/>
        </w:numPr>
      </w:pPr>
      <w:r>
        <w:rPr/>
        <w:t xml:space="preserve">Article 10 specifies the covering of costs associated with the provision of legal counselling.</w:t>
      </w:r>
    </w:p>
    <w:p>
      <w:pPr>
        <w:numPr>
          <w:ilvl w:val="0"/>
          <w:numId w:val="4"/>
        </w:numPr>
      </w:pPr>
      <w:r>
        <w:rPr/>
        <w:t xml:space="preserve">Article 11 details the process and the documentation needed for the payment of lawyers providing legal counselling.</w:t>
      </w:r>
    </w:p>
    <w:p>
      <w:pPr>
        <w:numPr>
          <w:ilvl w:val="0"/>
          <w:numId w:val="4"/>
        </w:numPr>
      </w:pPr>
      <w:r>
        <w:rPr/>
        <w:t xml:space="preserve">Article 12 regulates issues of confidentiality and conflict of interest.</w:t>
      </w:r>
    </w:p>
    <w:p>
      <w:pPr>
        <w:numPr>
          <w:ilvl w:val="0"/>
          <w:numId w:val="4"/>
        </w:numPr>
      </w:pPr>
      <w:r>
        <w:rPr/>
        <w:t xml:space="preserve">Article 13 refers to issues of oversight and assessment of lawyers providing legal counselling.</w:t>
      </w:r>
    </w:p>
    <w:p>
      <w:pPr>
        <w:numPr>
          <w:ilvl w:val="0"/>
          <w:numId w:val="4"/>
        </w:numPr>
      </w:pPr>
      <w:r>
        <w:rPr/>
        <w:t xml:space="preserve">Article 14 regulates matters of counselling in the context of Article 261 of </w:t>
      </w:r>
      <w:hyperlink r:id="rId8" w:history="1">
        <w:r>
          <w:rPr>
            <w:color w:val="var(--word-link)"/>
          </w:rPr>
          <w:t xml:space="preserve">law 5307/2026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Article 15 regulates the provision of legal counselling from legal counsellors from international organisations.</w:t>
      </w:r>
    </w:p>
    <w:p>
      <w:pPr>
        <w:numPr>
          <w:ilvl w:val="0"/>
          <w:numId w:val="4"/>
        </w:numPr>
      </w:pPr>
      <w:r>
        <w:rPr/>
        <w:t xml:space="preserve">And Article 16 specifies the entry into force of the Joint Ministerial Decision. </w:t>
      </w:r>
    </w:p>
    <w:p>
      <w:pPr/>
      <w:r>
        <w:rPr/>
        <w:t xml:space="preserve">The full text of the decision is </w:t>
      </w:r>
      <w:hyperlink r:id="rId9" w:history="1">
        <w:r>
          <w:rPr>
            <w:color w:val="var(--word-link)"/>
          </w:rPr>
          <w:t xml:space="preserve">available here</w:t>
        </w:r>
      </w:hyperlink>
      <w:r>
        <w:rPr/>
        <w:t xml:space="preserve"> (in Greek).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Migration and Asylum | Υπουργείο Μετανάστευσης και Ασύλου (30 June, 2026), Κοινή Υπουργική Απόφαση 120961/2026 - ΦΕΚ 3944/Β/30-6-2026, Καθορισμός των προϋποθέσεων και της διαδικασίας παροχής δωρεάν νομικής καθοδήγησης στο πλαίσιο της διοικητικής διαδικασίας εξέτασης αιτήσεων διεθνούς προστασίας [Joint Ministerial Decision 120961/2026 - Government Gazette 3944/Β/30-6-2026, Determination of the conditions and procedure for the provision of free legal counselling in the administrative procedure for the examination of asylum applications],</w:t>
      </w:r>
      <w:hyperlink r:id="rId9" w:history="1">
        <w:r>
          <w:rPr>
            <w:color w:val="var(--word-link)"/>
          </w:rPr>
          <w:t xml:space="preserve">https://www.e-nomothesia.gr/kat-allodapoi/kya-120961-2026.html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CF2FD2A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C5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ers-issue-new-joint-ministerial-decision-legal-counselling-administrative" TargetMode="External"/><Relationship Id="rId8" Type="http://schemas.openxmlformats.org/officeDocument/2006/relationships/hyperlink" Target="https://www.hellenicparliament.gr/UserFiles/bcc26661-143b-4f2d-8916-0e0e66ba4c50/13326144.pdf" TargetMode="External"/><Relationship Id="rId9" Type="http://schemas.openxmlformats.org/officeDocument/2006/relationships/hyperlink" Target="https://www.e-nomothesia.gr/kat-allodapoi/kya-120961-2026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2026-07-11T22:58:33+00:00</dcterms:created>
  <dcterms:modified xsi:type="dcterms:W3CDTF">2026-07-11T22:58:33+00:00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