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Chancellery publishes amendments to the Law on Support for Civilians of Ukraine</w:t>
        </w:r>
      </w:hyperlink>
    </w:p>
    <w:p>
      <w:pPr/>
      <w:r>
        <w:rPr/>
        <w:t xml:space="preserve">The State Chancellery published amendments to the Law on Support for Ukrainian Civilians to clarify residence rights for beneficiaries of temporary protection. The draft would align the decision deadline for temporary residence permits with the Immigration Law (90 days) and allow eligible Ukrainian civilians to apply for a permanent residence permit after 5 years of lawful residence, including time spent under both long-stay visas and temporary protection, provided they meet integration requirements.</w:t>
      </w:r>
    </w:p>
    <w:p>
      <w:pPr/>
      <w:r>
        <w:rPr/>
        <w:t xml:space="preserve">The public consultation is open from 1-15 July 2026. </w:t>
      </w:r>
      <w:r>
        <w:rPr/>
        <w:t xml:space="preserve"> </w:t>
      </w:r>
    </w:p>
    <w:p>
      <w:pPr/>
      <w:r>
        <w:rPr>
          <w:b w:val="1"/>
          <w:bCs w:val="1"/>
        </w:rPr>
        <w:t xml:space="preserve">Source(s)</w:t>
      </w:r>
    </w:p>
    <w:p>
      <w:pPr>
        <w:numPr>
          <w:ilvl w:val="0"/>
          <w:numId w:val="4"/>
        </w:numPr>
      </w:pPr>
      <w:r>
        <w:rPr/>
        <w:t xml:space="preserve">State Chancellery | Valsts Kanceleja (1 July, 2026), Grozījumi Ukrainas civiliedzīvotāju atbalsta likumā [ Amendments to the Law on Support for Civilians of Ukraine],</w:t>
      </w:r>
      <w:hyperlink r:id="rId8" w:history="1">
        <w:r>
          <w:rPr>
            <w:color w:val="0444c4"/>
            <w:u w:val="single"/>
          </w:rPr>
          <w:t xml:space="preserve">https://tapportals.mk.gov.lv/legal_acts/9f116f83-1dc7-447b-b993-48fa69a43b60</w:t>
        </w:r>
      </w:hyperlink>
    </w:p>
    <w:p>
      <w:pPr/>
      <w:r>
        <w:rPr>
          <w:b w:val="1"/>
          <w:bCs w:val="1"/>
        </w:rPr>
        <w:t xml:space="preserve">Date of development</w:t>
      </w:r>
    </w:p>
    <w:p>
      <w:pPr/>
      <w:r>
        <w:rPr/>
        <w:t xml:space="preserve">01.07.2026</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C9F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state-chancellery-publishes-amendments-law-support-civilians-ukraine" TargetMode="External"/><Relationship Id="rId8" Type="http://schemas.openxmlformats.org/officeDocument/2006/relationships/hyperlink" Target="https://tapportals.mk.gov.lv/legal_acts/9f116f83-1dc7-447b-b993-48fa69a43b6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2026-10-15T06:47:05+00:00</dcterms:created>
  <dcterms:modified xsi:type="dcterms:W3CDTF">2026-10-15T06:47:05+00:00</dcterms:modified>
</cp:coreProperties>
</file>

<file path=docProps/custom.xml><?xml version="1.0" encoding="utf-8"?>
<Properties xmlns="http://schemas.openxmlformats.org/officeDocument/2006/custom-properties" xmlns:vt="http://schemas.openxmlformats.org/officeDocument/2006/docPropsVTypes"/>
</file>