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asylum and reception laws enter into force</w:t>
        </w:r>
      </w:hyperlink>
    </w:p>
    <w:p>
      <w:pPr/>
      <w:r>
        <w:rPr/>
        <w:t xml:space="preserve">On 10 June 2026, Luxembourg adopted new asylum legislation implementing the Pact on Migration and Asylum and new reception legislation. The laws were published on 11 June 2026 and entered into force on 12 June 2026.</w:t>
      </w:r>
    </w:p>
    <w:p>
      <w:pPr/>
      <w:r>
        <w:rPr>
          <w:b w:val="1"/>
          <w:bCs w:val="1"/>
        </w:rPr>
        <w:t xml:space="preserve">Source(s)</w:t>
      </w:r>
    </w:p>
    <w:p>
      <w:pPr>
        <w:numPr>
          <w:ilvl w:val="0"/>
          <w:numId w:val="4"/>
        </w:numPr>
      </w:pPr>
      <w:r>
        <w:rPr/>
        <w:t xml:space="preserve">Government of Luxembourg | Gouvernement Luxembourgeois (11 June, 2026), Loi du 11 juin 2026 portant mise en œuvre du pacte européen sur la migration et l’asile [Law of 11 June 2026 implementing the EU Pact on migration and asylum.],</w:t>
      </w:r>
      <w:hyperlink r:id="rId8" w:history="1">
        <w:r>
          <w:rPr>
            <w:color w:val="0444c4"/>
            <w:u w:val="single"/>
          </w:rPr>
          <w:t xml:space="preserve">https://legilux.public.lu/eli/etat/leg/loi/2026/06/11/a284/jo</w:t>
        </w:r>
      </w:hyperlink>
    </w:p>
    <w:p>
      <w:pPr>
        <w:numPr>
          <w:ilvl w:val="0"/>
          <w:numId w:val="4"/>
        </w:numPr>
      </w:pPr>
      <w:r>
        <w:rPr/>
        <w:t xml:space="preserve">Government of Luxembourg | Gouvernement Luxembourgeois (11 June, 2026), Loi du 11 juin 2026 sur l’accueil des demandeurs de protection internationale et des bénéficiaires de la protection temporaire [Law of 11 June 2026 on the reception of applicants for international protection and beneficiaries of temporary protection.],</w:t>
      </w:r>
      <w:hyperlink r:id="rId9" w:history="1">
        <w:r>
          <w:rPr>
            <w:color w:val="0444c4"/>
            <w:u w:val="single"/>
          </w:rPr>
          <w:t xml:space="preserve">https://legilux.public.lu/eli/etat/leg/loi/2026/06/11/a285/jo</w:t>
        </w:r>
      </w:hyperlink>
    </w:p>
    <w:p>
      <w:pPr/>
      <w:r>
        <w:rPr>
          <w:b w:val="1"/>
          <w:bCs w:val="1"/>
        </w:rPr>
        <w:t xml:space="preserve">Related development(s)</w:t>
      </w:r>
    </w:p>
    <w:p>
      <w:pPr/>
      <w:hyperlink r:id="rId10" w:history="1">
        <w:r>
          <w:rPr>
            <w:color w:val="0444c4"/>
            <w:u w:val="single"/>
          </w:rPr>
          <w:t xml:space="preserve">New asylum law passes first reading</w:t>
        </w:r>
      </w:hyperlink>
    </w:p>
    <w:p>
      <w:pPr/>
      <w:r>
        <w:rPr>
          <w:b w:val="1"/>
          <w:bCs w:val="1"/>
        </w:rPr>
        <w:t xml:space="preserve">Date of development</w:t>
      </w:r>
    </w:p>
    <w:p>
      <w:pPr/>
      <w:r>
        <w:rPr/>
        <w:t xml:space="preserve">11.06.2026</w:t>
      </w:r>
    </w:p>
    <w:p>
      <w:pPr/>
      <w:r>
        <w:rPr>
          <w:b w:val="1"/>
          <w:bCs w:val="1"/>
        </w:rPr>
        <w:t xml:space="preserve">Country</w:t>
      </w:r>
    </w:p>
    <w:p>
      <w:pPr/>
      <w:r>
        <w:rPr/>
        <w:t xml:space="preserve">Luxembourg</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905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new-asylum-and-reception-laws-enter-force" TargetMode="External"/><Relationship Id="rId8" Type="http://schemas.openxmlformats.org/officeDocument/2006/relationships/hyperlink" Target="https://legilux.public.lu/eli/etat/leg/loi/2026/06/11/a284/jo" TargetMode="External"/><Relationship Id="rId9" Type="http://schemas.openxmlformats.org/officeDocument/2006/relationships/hyperlink" Target="https://legilux.public.lu/eli/etat/leg/loi/2026/06/11/a285/jo" TargetMode="External"/><Relationship Id="rId10" Type="http://schemas.openxmlformats.org/officeDocument/2006/relationships/hyperlink" Target="/developments/luxembourg/new-asylum-law-passes-first-reading"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2026-10-15T09:03:59+00:00</dcterms:created>
  <dcterms:modified xsi:type="dcterms:W3CDTF">2026-10-15T09:03:59+00:00</dcterms:modified>
</cp:coreProperties>
</file>

<file path=docProps/custom.xml><?xml version="1.0" encoding="utf-8"?>
<Properties xmlns="http://schemas.openxmlformats.org/officeDocument/2006/custom-properties" xmlns:vt="http://schemas.openxmlformats.org/officeDocument/2006/docPropsVTypes"/>
</file>