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Amendments to the Aliens Act tighten the rules on deportation and entry ban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Aliens Act has been amended as of 12 June and the rules for removal and entry ban were tighten. For example, a third-country national can be subject to a removal order when they have not been granted an extended permit or their valid residence permit was withdrawn. An appeal against a deportation order will not automatically have a suspensive effect, meaning that the decision will be enforceable after the appeal period of 30 days will expiry.</w:t>
      </w:r>
    </w:p>
    <w:p>
      <w:pPr/>
      <w:r>
        <w:rPr/>
        <w:t xml:space="preserve">The right to work will be end 30 days after a person was served with a deportation decision. If, upon appeal, an administrative court allows a prohibition of deportation, then the right to work will last until the administrative court has issued a decision on the appeal.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(12 June, 2026), Ulkomaalaislaki muuttuu 12.6. – vaikutuksia maasta poistamiseen ja maahantulokieltoon [The Aliens Act will change on June 12th – effects on removal from the country and entry ban],</w:t>
      </w:r>
      <w:hyperlink r:id="rId9" w:history="1">
        <w:r>
          <w:rPr>
            <w:color w:val="0444c4"/>
            <w:u w:val="single"/>
          </w:rPr>
          <w:t xml:space="preserve">https://migri.fi/-/ulkomaalaislaki-muuttuu-12.6.-vaikutuksia-maasta-poistamiseen-ja-maahantulokieltoon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F36FB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amendments-aliens-act-tighten-rules-deportation-and-entry-ba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i.fi/-/ulkomaalaislaki-muuttuu-12.6.-vaikutuksia-maasta-poistamiseen-ja-maahantulokieltoon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2026-09-14T22:22:23+00:00</dcterms:created>
  <dcterms:modified xsi:type="dcterms:W3CDTF">2026-09-14T22:22:23+00:00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