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Holders of residence permits based on temporary protection can no longer hold other types of residence permits zzzzzz</w:t>
        </w:r>
      </w:hyperlink>
    </w:p>
    <w:p>
      <w:pPr/>
      <w:r>
        <w:rPr/>
        <w:t xml:space="preserve">According to legislative amendments of the Aliens Act, beneficiaries of temporary protection </w:t>
      </w:r>
      <w:r>
        <w:rPr>
          <w:u w:val="single"/>
        </w:rPr>
        <w:t xml:space="preserve">may hold only one valid residence permit</w:t>
      </w:r>
      <w:r>
        <w:rPr/>
        <w:t xml:space="preserve"> as of 12 June 2026. When a beneficiary of temporary protection will be granted another type of residence permit, for example as a family member of an EU citizen, then the residence permit issued based on temporary protection will expiry.</w:t>
      </w:r>
    </w:p>
    <w:p>
      <w:pPr/>
      <w:r>
        <w:rPr/>
        <w:t xml:space="preserve">For persons who have been granted a residence permit on grounds other than temporary protection in addition to their temporary protection residence permit before 12 June 2026, the latter permit will automatically expire on 12 August 2026, and the expiry cannot be appealed. This is irrespective of the fact that the expiry date on the residence permit card is 4 March 2027. However, in case the residence permit issued on other grounds expires before 12 August 2026, the temporary protection residence permit will not expire on 12 August 2026.</w:t>
      </w:r>
    </w:p>
    <w:p>
      <w:pPr/>
      <w:r>
        <w:rPr/>
        <w:t xml:space="preserve">The amendments provide also that reception services based on temporary protection will end when the temporary protection residence permit expires.</w:t>
      </w:r>
    </w:p>
    <w:p>
      <w:pPr/>
      <w:r>
        <w:rPr/>
        <w:t xml:space="preserve">The Finnish Immigration Service informed that, if a beneficiary of temporary protection would like to extend the validity of a residence permit based on temporary protection, they can request that the other residence permit to be withdrawn. This request must be made by written notice.</w:t>
      </w:r>
    </w:p>
    <w:p>
      <w:pPr/>
      <w:r>
        <w:rPr/>
        <w:t xml:space="preserve">The amendments to the Aliens Act do not affect the right to temporary protection if a person still meets the requirements. </w:t>
      </w:r>
    </w:p>
    <w:p>
      <w:pPr/>
      <w:r>
        <w:rPr>
          <w:b w:val="1"/>
          <w:bCs w:val="1"/>
        </w:rPr>
        <w:t xml:space="preserve">Source(s)</w:t>
      </w:r>
    </w:p>
    <w:p>
      <w:pPr>
        <w:numPr>
          <w:ilvl w:val="0"/>
          <w:numId w:val="4"/>
        </w:numPr>
      </w:pPr>
      <w:r>
        <w:rPr/>
        <w:t xml:space="preserve">Finnish Immigration Service | Maahanmuuttovirasto (12 June, 2026), Ulkomaalaislaki muuttuu 12.6. – vaikutuksia tilapäisen suojelun asiakkaisiin [The Aliens Act will change on June 12th – effects on temporary protection clients],</w:t>
      </w:r>
      <w:hyperlink r:id="rId8" w:history="1">
        <w:r>
          <w:rPr>
            <w:color w:val="var(--word-link)"/>
          </w:rPr>
          <w:t xml:space="preserve">https://migri.fi/-/ulkomaalaislaki-muuttuu-12.6.-vaikutuksia-tilapaisen-suojelun-asiakkaisiin</w:t>
        </w:r>
      </w:hyperlink>
    </w:p>
    <w:p>
      <w:pPr/>
      <w:r>
        <w:rPr>
          <w:b w:val="1"/>
          <w:bCs w:val="1"/>
        </w:rPr>
        <w:t xml:space="preserve">Date of development</w:t>
      </w:r>
    </w:p>
    <w:p>
      <w:pPr/>
      <w:r>
        <w:rPr/>
        <w:t xml:space="preserve">12.06.2026</w:t>
      </w:r>
    </w:p>
    <w:p>
      <w:pPr/>
      <w:r>
        <w:rPr>
          <w:b w:val="1"/>
          <w:bCs w:val="1"/>
        </w:rPr>
        <w:t xml:space="preserve">Country</w:t>
      </w:r>
    </w:p>
    <w:p>
      <w:pPr/>
      <w:r>
        <w:rPr/>
        <w:t xml:space="preserve">Finland</w:t>
      </w:r>
    </w:p>
    <w:p>
      <w:pPr/>
      <w:r>
        <w:rPr>
          <w:b w:val="1"/>
          <w:bCs w:val="1"/>
        </w:rPr>
        <w:t xml:space="preserve">Thematic area(s)</w:t>
      </w:r>
    </w:p>
    <w:p>
      <w:pPr/>
      <w:r>
        <w:rPr/>
        <w:t xml:space="preserve">Pact on Migration and Asylum,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BF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holders-residence-permits-based-temporary-protection-can-no-longer-hold-other" TargetMode="External"/><Relationship Id="rId8" Type="http://schemas.openxmlformats.org/officeDocument/2006/relationships/hyperlink" Target="https://migri.fi/-/ulkomaalaislaki-muuttuu-12.6.-vaikutuksia-tilapaisen-suojelun-asiakkaisii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2026-07-11T14:39:00+00:00</dcterms:created>
  <dcterms:modified xsi:type="dcterms:W3CDTF">2026-07-11T14:39:00+00:00</dcterms:modified>
</cp:coreProperties>
</file>

<file path=docProps/custom.xml><?xml version="1.0" encoding="utf-8"?>
<Properties xmlns="http://schemas.openxmlformats.org/officeDocument/2006/custom-properties" xmlns:vt="http://schemas.openxmlformats.org/officeDocument/2006/docPropsVTypes"/>
</file>