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tables bill proposing amendments to residence permits for Ukrainian men of military age zzzzzz</w:t>
        </w:r>
      </w:hyperlink>
    </w:p>
    <w:p>
      <w:pPr/>
      <w:hyperlink r:id="rId8" w:history="1">
        <w:r>
          <w:rPr>
            <w:color w:val="var(--word-link)"/>
          </w:rPr>
          <w:t xml:space="preserve"> Go back to timeline</w:t>
        </w:r>
      </w:hyperlink>
    </w:p>
    <w:p>
      <w:pPr/>
      <w:r>
        <w:rPr/>
        <w:t xml:space="preserve">On 25 June 2026, the Minister for Immigration and Integration tabled a bill proposing amendments to the </w:t>
      </w:r>
      <w:hyperlink r:id="rId9" w:history="1">
        <w:r>
          <w:rPr>
            <w:color w:val="var(--word-link)"/>
          </w:rPr>
          <w:t xml:space="preserve">Special Act on Ukraine</w:t>
        </w:r>
      </w:hyperlink>
      <w:r>
        <w:rPr/>
        <w:t xml:space="preserve"> that would restrict access to residence permits for certain Ukrainian nationals subject to military mobilisation in Ukraine. </w:t>
      </w:r>
    </w:p>
    <w:p>
      <w:pPr/>
      <w:r>
        <w:rPr/>
        <w:t xml:space="preserve">Under the proposal, Ukrainian men aged 23-60 (military age) would only qualify for a residence permit under the Special Act if they can provide documentation demonstrating exemption from military service. Ukrainian men under the age of 23 would be granted a residence permit until they reach the age of 23, after which an extension would require proof of exemption from military service.</w:t>
      </w:r>
    </w:p>
    <w:p>
      <w:pPr/>
      <w:r>
        <w:rPr/>
        <w:t xml:space="preserve">According to information provided by the Danish Immigration Service, if adopted, the amendments would apply to all applications submitted on or after 25 June 2026. Applications for residence permits which submitted on or after that date but decided before the new rules enter into force, would continue to be processed under the existing legislation. The proposal also provides that residence permits granted under the current rules to applicants who applied on or after 25 June 2026 may be reviewed and, where appropriate, revoked once the amendments take effect. The proposed changes would not affect individuals who applied for and obtained residence permits before 25 June 2026, including when they subsequently apply for extensions of those permits.</w:t>
      </w:r>
    </w:p>
    <w:p>
      <w:pPr/>
      <w:r>
        <w:rPr>
          <w:b w:val="1"/>
          <w:bCs w:val="1"/>
        </w:rPr>
        <w:t xml:space="preserve">Source(s)</w:t>
      </w:r>
    </w:p>
    <w:p>
      <w:pPr>
        <w:numPr>
          <w:ilvl w:val="0"/>
          <w:numId w:val="4"/>
        </w:numPr>
      </w:pPr>
      <w:r>
        <w:rPr/>
        <w:t xml:space="preserve">Danish Immigration Service | Udlændingestyrelsen (25 June, 2026), Information til ukrainske mænd i den militærpligtige alder (23-60 år) om mulig lovændring [Information for Ukrainian men of military age (23–60 years) about a proposed legislative amendment],</w:t>
      </w:r>
      <w:hyperlink r:id="rId10" w:history="1">
        <w:r>
          <w:rPr>
            <w:color w:val="var(--word-link)"/>
          </w:rPr>
          <w:t xml:space="preserve">https://www.nyidanmark.dk/en-GB/News-Front-Page/2026/06/Information-for-Ukrainian-men-of-military-age-(23%E2%80%9360-years)-about-a-proposed-legislative-amendment</w:t>
        </w:r>
      </w:hyperlink>
    </w:p>
    <w:p>
      <w:pPr/>
      <w:r>
        <w:rPr>
          <w:b w:val="1"/>
          <w:bCs w:val="1"/>
        </w:rPr>
        <w:t xml:space="preserve">Date of development</w:t>
      </w:r>
    </w:p>
    <w:p>
      <w:pPr/>
      <w:r>
        <w:rPr/>
        <w:t xml:space="preserve">25.06.2026</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67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er-tables-bill-proposing-amendments-residence-permits-ukrainian-men" TargetMode="External"/><Relationship Id="rId8" Type="http://schemas.openxmlformats.org/officeDocument/2006/relationships/hyperlink" Target="/developments" TargetMode="External"/><Relationship Id="rId9" Type="http://schemas.openxmlformats.org/officeDocument/2006/relationships/hyperlink" Target="https://www.ft.dk/samling/20252/lovforslag/L14/som_fremsat.htm" TargetMode="External"/><Relationship Id="rId10" Type="http://schemas.openxmlformats.org/officeDocument/2006/relationships/hyperlink" Target="https://www.nyidanmark.dk/en-GB/News-Front-Page/2026/06/Information-for-Ukrainian-men-of-military-age-(23%E2%80%9360-years)-about-a-proposed-legislative-amendment"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2026-07-06T17:17:16+00:00</dcterms:created>
  <dcterms:modified xsi:type="dcterms:W3CDTF">2026-07-06T17:17:16+00:00</dcterms:modified>
</cp:coreProperties>
</file>

<file path=docProps/custom.xml><?xml version="1.0" encoding="utf-8"?>
<Properties xmlns="http://schemas.openxmlformats.org/officeDocument/2006/custom-properties" xmlns:vt="http://schemas.openxmlformats.org/officeDocument/2006/docPropsVTypes"/>
</file>