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Norway begins applying several of the legal acts included in the Pact zzzzzz</w:t>
        </w:r>
      </w:hyperlink>
    </w:p>
    <w:p>
      <w:pPr/>
      <w:hyperlink r:id="rId8" w:history="1">
        <w:r>
          <w:rPr>
            <w:color w:val="var(--word-link)"/>
          </w:rPr>
          <w:t xml:space="preserve"> Go back to timeline</w:t>
        </w:r>
      </w:hyperlink>
    </w:p>
    <w:p>
      <w:pPr/>
      <w:r>
        <w:rPr/>
        <w:t xml:space="preserve">As a result of Norway’s agreements with the EU, on 12 June 2026 it introduced several of the legal acts included in the Pact for Migration and Asylum. These include the Screening Regulation, parts of the regulations on Asylum and Migration Management (AMMR), the new Eurodac Regulation and the Crisis Regulation.</w:t>
      </w:r>
    </w:p>
    <w:p>
      <w:pPr/>
      <w:r>
        <w:rPr/>
        <w:t xml:space="preserve">In Norway, the screening of asylum seekers will take place at the National Arrival Centre at Råde, where a completely new screening and arrival zone has been built to replace the waiting tent on the outside. There will now be a total of 106 beds and workplaces for both the National Police Immigration Service (PU) and the service providers at the centre. The Råde municipal health service will carry out health checks during screening.</w:t>
      </w:r>
    </w:p>
    <w:p>
      <w:pPr/>
      <w:r>
        <w:rPr>
          <w:b w:val="1"/>
          <w:bCs w:val="1"/>
        </w:rPr>
        <w:t xml:space="preserve">Source(s)</w:t>
      </w:r>
    </w:p>
    <w:p>
      <w:pPr>
        <w:numPr>
          <w:ilvl w:val="0"/>
          <w:numId w:val="4"/>
        </w:numPr>
      </w:pPr>
      <w:r>
        <w:rPr/>
        <w:t xml:space="preserve">Norwegian Directorate of Immigration | Utlendingsdirektoratet (12 June, 2026), Nytt regelverk styrker kontrollen med migrasjon [New regulations strengthen the control of migration],</w:t>
      </w:r>
      <w:hyperlink r:id="rId9" w:history="1">
        <w:r>
          <w:rPr>
            <w:color w:val="var(--word-link)"/>
          </w:rPr>
          <w:t xml:space="preserve">https://www.udi.no/aktuelt/norge-og-europa-innforer-nytt-regelverk-som-styrker-kontrollen-med-migrasjon/</w:t>
        </w:r>
      </w:hyperlink>
    </w:p>
    <w:p>
      <w:pPr/>
      <w:r>
        <w:rPr>
          <w:b w:val="1"/>
          <w:bCs w:val="1"/>
        </w:rPr>
        <w:t xml:space="preserve">Date of development</w:t>
      </w:r>
    </w:p>
    <w:p>
      <w:pPr/>
      <w:r>
        <w:rPr/>
        <w:t xml:space="preserve">12.06.2026</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B1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rway-begins-applying-several-legal-acts-included-pact" TargetMode="External"/><Relationship Id="rId8" Type="http://schemas.openxmlformats.org/officeDocument/2006/relationships/hyperlink" Target="/developments" TargetMode="External"/><Relationship Id="rId9" Type="http://schemas.openxmlformats.org/officeDocument/2006/relationships/hyperlink" Target="https://www.udi.no/aktuelt/norge-og-europa-innforer-nytt-regelverk-som-styrker-kontrollen-med-migrasj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2026-07-06T17:17:13+00:00</dcterms:created>
  <dcterms:modified xsi:type="dcterms:W3CDTF">2026-07-06T17:17:13+00:00</dcterms:modified>
</cp:coreProperties>
</file>

<file path=docProps/custom.xml><?xml version="1.0" encoding="utf-8"?>
<Properties xmlns="http://schemas.openxmlformats.org/officeDocument/2006/custom-properties" xmlns:vt="http://schemas.openxmlformats.org/officeDocument/2006/docPropsVTypes"/>
</file>