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Fedasil repurposes places for unaccompanied children zzzzzz</w:t>
        </w:r>
      </w:hyperlink>
    </w:p>
    <w:p>
      <w:pPr/>
      <w:hyperlink r:id="rId8" w:history="1">
        <w:r>
          <w:rPr>
            <w:color w:val="var(--word-link)"/>
          </w:rPr>
          <w:t xml:space="preserve"> Go back to timeline</w:t>
        </w:r>
      </w:hyperlink>
    </w:p>
    <w:p>
      <w:pPr/>
      <w:r>
        <w:rPr/>
        <w:t xml:space="preserve">The decision comes after the approval of a revision of reception capacity by Fedasil’s management. The agency notes that the number of unaccompanied children has been decreasing since 2023, and thus, it has been gradually converting these places for families instead. Overall, this is the fifth time the capacity is revised for unaccompanied children.</w:t>
      </w:r>
    </w:p>
    <w:p>
      <w:pPr/>
      <w:br/>
      <w:r>
        <w:rPr/>
        <w:t xml:space="preserve">The current revision impacts 186 places. Most of these places will be repurposed as a general reception place by 1 August 2026.</w:t>
      </w:r>
    </w:p>
    <w:p>
      <w:pPr/>
      <w:br/>
      <w:r>
        <w:rPr/>
        <w:t xml:space="preserve">The changes also bring a reduction in the number of staff, as support for unaccompanied children necessitates more employees. Fedasil underlined that support measures are implemented for colleagues and departments that are impacted.</w:t>
      </w:r>
      <w:br/>
      <w:r>
        <w:rPr/>
        <w:t xml:space="preserve"> </w:t>
      </w:r>
    </w:p>
    <w:p>
      <w:pPr/>
      <w:r>
        <w:rPr>
          <w:b w:val="1"/>
          <w:bCs w:val="1"/>
        </w:rPr>
        <w:t xml:space="preserve">Source(s)</w:t>
      </w:r>
    </w:p>
    <w:p>
      <w:pPr>
        <w:numPr>
          <w:ilvl w:val="0"/>
          <w:numId w:val="4"/>
        </w:numPr>
      </w:pPr>
      <w:r>
        <w:rPr/>
        <w:t xml:space="preserve">Federal agency for the reception of asylum seekers | L’Agence fédérale pour l’accueil des demandeurs d’asile | Federaal agentschap voor de opvang van asielzoekers (3 June, 2026), Conversions de places Mena [Conversion of UAM places],</w:t>
      </w:r>
      <w:hyperlink r:id="rId9" w:history="1">
        <w:r>
          <w:rPr>
            <w:color w:val="var(--word-link)"/>
          </w:rPr>
          <w:t xml:space="preserve">https://www.fedasil.be/fr/actualites/accueil-des-demandeurs-dasile/conversions-de-places-mena</w:t>
        </w:r>
      </w:hyperlink>
    </w:p>
    <w:p>
      <w:pPr/>
      <w:r>
        <w:rPr>
          <w:b w:val="1"/>
          <w:bCs w:val="1"/>
        </w:rPr>
        <w:t xml:space="preserve">Date of development</w:t>
      </w:r>
    </w:p>
    <w:p>
      <w:pPr/>
      <w:r>
        <w:rPr/>
        <w:t xml:space="preserve">03.06.2026</w:t>
      </w:r>
    </w:p>
    <w:p>
      <w:pPr/>
      <w:r>
        <w:rPr>
          <w:b w:val="1"/>
          <w:bCs w:val="1"/>
        </w:rPr>
        <w:t xml:space="preserve">Country</w:t>
      </w:r>
    </w:p>
    <w:p>
      <w:pPr/>
      <w:r>
        <w:rPr/>
        <w:t xml:space="preserve">Belgium</w:t>
      </w:r>
    </w:p>
    <w:p>
      <w:pPr/>
      <w:r>
        <w:rPr>
          <w:b w:val="1"/>
          <w:bCs w:val="1"/>
        </w:rPr>
        <w:t xml:space="preserve">Thematic area(s)</w:t>
      </w:r>
    </w:p>
    <w:p>
      <w:pPr/>
      <w:r>
        <w:rPr/>
        <w:t xml:space="preserve">Reception, Accommodation, Applicants with special needs, Unaccompanied minors</w:t>
      </w:r>
    </w:p>
    <w:p>
      <w:pPr/>
      <w:r>
        <w:rPr>
          <w:b w:val="1"/>
          <w:bCs w:val="1"/>
        </w:rPr>
        <w:t xml:space="preserve">Development type</w:t>
      </w:r>
    </w:p>
    <w:p>
      <w:pPr/>
      <w:r>
        <w:rPr/>
        <w:t xml:space="preserve">Practice</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16C2A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belgium/fedasil-repurposes-places-unaccompanied-children" TargetMode="External"/><Relationship Id="rId8" Type="http://schemas.openxmlformats.org/officeDocument/2006/relationships/hyperlink" Target="/developments" TargetMode="External"/><Relationship Id="rId9" Type="http://schemas.openxmlformats.org/officeDocument/2006/relationships/hyperlink" Target="https://www.fedasil.be/fr/actualites/accueil-des-demandeurs-dasile/conversions-de-places-mena"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2026-07-07T00:18:02+00:00</dcterms:created>
  <dcterms:modified xsi:type="dcterms:W3CDTF">2026-07-07T00:18:02+00:00</dcterms:modified>
</cp:coreProperties>
</file>

<file path=docProps/custom.xml><?xml version="1.0" encoding="utf-8"?>
<Properties xmlns="http://schemas.openxmlformats.org/officeDocument/2006/custom-properties" xmlns:vt="http://schemas.openxmlformats.org/officeDocument/2006/docPropsVTypes"/>
</file>