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Fedasil launches the pilot project Ariane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pilot follows the entry into application of the Pact and aims to establish a separate reception path for applicants from low recognition rate countries. The pilot puts more emphasis on legal assistance for these applicants, as well as on voluntary return counselling. </w:t>
      </w:r>
    </w:p>
    <w:p>
      <w:pPr/>
      <w:br/>
      <w:r>
        <w:rPr/>
        <w:t xml:space="preserve">It will be implemented in the reception centre called “Ariane” in Brussels, which is managed by the Red Cross.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agency for the reception of asylum seekers | L’Agence fédérale pour l’accueil des demandeurs d’asile | Federaal agentschap voor de opvang van asielzoekers (12 June, 2026), Entrée en vigueur du Pacte migratoire européen [Entry into force of the European Migration Pact],</w:t>
      </w:r>
      <w:hyperlink r:id="rId9" w:history="1">
        <w:r>
          <w:rPr>
            <w:color w:val="0444c4"/>
            <w:u w:val="single"/>
          </w:rPr>
          <w:t xml:space="preserve">https://www.fedasil.be/fr/actualites/accueil-des-demandeurs-dasile/entree-en-vigueur-du-pacte-migratoire-europeen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Accommodation, Material reception conditions, Rights, obligations and limitations, Pact on Migration and Asylum, Asylum Migration Management Regulation, Asylum Procedure Regulation, Reception Conditions Directive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8A3C2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fedasil-launches-pilot-project-arian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fedasil.be/fr/actualites/accueil-des-demandeurs-dasile/entree-en-vigueur-du-pacte-migratoire-europeen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2026-08-26T16:27:13+00:00</dcterms:created>
  <dcterms:modified xsi:type="dcterms:W3CDTF">2026-08-26T16:27:13+00:00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