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RSA and PRO ASYL publish report on access to documents and socio-economic rights for beneficiaries of international protection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According to an annual report published by the Refugee Support Aegean (RSA) and Stiftung PRO ASYL, beneficiaries of international protection in Greece face barriers in accessing documentation and socio-economic rights. According to the press release accompanying the report, “constant barriers to a dignified life for recognised refugees in Greece include a bureaucratic maze to obtain essential documents, the absence of housing, and restrictions on access to health care and other core services.”</w:t>
      </w:r>
    </w:p>
    <w:p>
      <w:pPr/>
      <w:r>
        <w:rPr/>
        <w:t xml:space="preserve">More information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Refugee Support Aegean (27 April, 2026), [Recognised refugees in Greece – 2026, New report: Access of beneficiaries of international protection to documents and socio-economic rights],</w:t>
      </w:r>
      <w:hyperlink r:id="rId9" w:history="1">
        <w:r>
          <w:rPr>
            <w:color w:val="0444c4"/>
            <w:u w:val="single"/>
          </w:rPr>
          <w:t xml:space="preserve">https://rsaegean.org/en/recognised-refugees-in-greece-2026/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27.04.2026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Forms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97C0B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rsa-and-pro-asyl-publish-report-access-documents-and-socio-economic-righ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rsaegean.org/en/recognised-refugees-in-greece-2026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2026-10-15T02:29:13+00:00</dcterms:created>
  <dcterms:modified xsi:type="dcterms:W3CDTF">2026-10-15T02:29:13+00:00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