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RSA and PRO ASYL publish report on access to documents and socio-economic rights for beneficiaries of international protection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According to an annual report published by the Refugee Support Aegean (RSA) and Stiftung PRO ASYL, beneficiaries of international protection in Greece face barriers in accessing documentation and socio-economic rights. According to the press release accompanying the report, “constant barriers to a dignified life for recognised refugees in Greece include a bureaucratic maze to obtain essential documents, the absence of housing, and restrictions on access to health care and other core services.”</w:t>
      </w:r>
    </w:p>
    <w:p>
      <w:pPr/>
      <w:r>
        <w:rPr/>
        <w:t xml:space="preserve">More information is </w:t>
      </w:r>
      <w:hyperlink r:id="rId9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Refugee Support Aegean (27 April, 2026), [Recognised refugees in Greece – 2026, New report: Access of beneficiaries of international protection to documents and socio-economic rights],</w:t>
      </w:r>
      <w:hyperlink r:id="rId9" w:history="1">
        <w:r>
          <w:rPr>
            <w:color w:val="0444c4"/>
            <w:u w:val="single"/>
          </w:rPr>
          <w:t xml:space="preserve">https://rsaegean.org/en/recognised-refugees-in-greece-2026/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27.04.2026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Forms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4F902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rsa-and-pro-asyl-publish-report-access-documents-and-socio-economic-righ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rsaegean.org/en/recognised-refugees-in-greece-2026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2026-08-27T06:19:19+00:00</dcterms:created>
  <dcterms:modified xsi:type="dcterms:W3CDTF">2026-08-27T06:19:19+00:00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