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informs on the entry into application of the Pact zzzzzz</w:t>
        </w:r>
      </w:hyperlink>
    </w:p>
    <w:p>
      <w:pPr/>
      <w:r>
        <w:rPr/>
        <w:t xml:space="preserve">The authority notes that while its website is updated with the new applicable rules, the national legislation process is delayed. In practice, this means that the old process will apply until the new legislation is adopted.</w:t>
      </w:r>
    </w:p>
    <w:p>
      <w:pPr/>
      <w:br/>
      <w:r>
        <w:rPr/>
        <w:t xml:space="preserve">The CGRS also published new brochures on the asylum procedure: these include the ones developed by EUAA and adapted to the Belgian context, as well as national brochures for beneficiaries of international protection. It is noted that the brochures are gradually released in different languages, and overall, the number of available languages will be expanded. The authority also underlined that the brochures are to be shared with applicant electronically. An exception from this is the one for unaccompanied minors: unaccompanied children will still receive a printed copy of the information.</w:t>
      </w:r>
    </w:p>
    <w:p>
      <w:pPr/>
      <w:br/>
      <w:r>
        <w:rPr/>
        <w:t xml:space="preserve">The CGRS launched a specific page summarising the most important changes in the Belgian context. These concern:</w:t>
      </w:r>
    </w:p>
    <w:p>
      <w:pPr>
        <w:numPr>
          <w:ilvl w:val="0"/>
          <w:numId w:val="4"/>
        </w:numPr>
      </w:pPr>
      <w:r>
        <w:rPr/>
        <w:t xml:space="preserve">recording of a personal interview;</w:t>
      </w:r>
    </w:p>
    <w:p>
      <w:pPr>
        <w:numPr>
          <w:ilvl w:val="0"/>
          <w:numId w:val="4"/>
        </w:numPr>
      </w:pPr>
      <w:r>
        <w:rPr/>
        <w:t xml:space="preserve">accelerated procedure</w:t>
      </w:r>
    </w:p>
    <w:p>
      <w:pPr>
        <w:numPr>
          <w:ilvl w:val="0"/>
          <w:numId w:val="4"/>
        </w:numPr>
      </w:pPr>
      <w:r>
        <w:rPr/>
        <w:t xml:space="preserve">subsequent applications;</w:t>
      </w:r>
    </w:p>
    <w:p>
      <w:pPr>
        <w:numPr>
          <w:ilvl w:val="0"/>
          <w:numId w:val="4"/>
        </w:numPr>
      </w:pPr>
      <w:r>
        <w:rPr/>
        <w:t xml:space="preserve">implicit and explicit withdrawal;</w:t>
      </w:r>
    </w:p>
    <w:p>
      <w:pPr>
        <w:numPr>
          <w:ilvl w:val="0"/>
          <w:numId w:val="4"/>
        </w:numPr>
      </w:pPr>
      <w:r>
        <w:rPr/>
        <w:t xml:space="preserve">safe countries of origin and safe third countries;</w:t>
      </w:r>
    </w:p>
    <w:p>
      <w:pPr>
        <w:numPr>
          <w:ilvl w:val="0"/>
          <w:numId w:val="4"/>
        </w:numPr>
      </w:pPr>
      <w:r>
        <w:rPr/>
        <w:t xml:space="preserve">age assessments.</w:t>
      </w:r>
      <w:br/>
      <w:r>
        <w:rPr/>
        <w:t xml:space="preserve"> </w:t>
      </w:r>
    </w:p>
    <w:p>
      <w:pPr/>
      <w:r>
        <w:rPr/>
        <w:t xml:space="preserve">The authority provided more details and clarifications on the personal interview recordings and the age assessment process.</w:t>
      </w:r>
      <w:br/>
      <w:r>
        <w:rPr/>
        <w:t xml:space="preserve"> </w:t>
      </w:r>
    </w:p>
    <w:p>
      <w:pPr/>
      <w:r>
        <w:rPr>
          <w:b w:val="1"/>
          <w:bCs w:val="1"/>
        </w:rPr>
        <w:t xml:space="preserve">Source(s)</w:t>
      </w:r>
    </w:p>
    <w:p>
      <w:pPr>
        <w:numPr>
          <w:ilvl w:val="0"/>
          <w:numId w:val="5"/>
        </w:numPr>
      </w:pPr>
      <w:r>
        <w:rPr/>
        <w:t xml:space="preserve">Office of the Commissioner General for Refugees and Stateless Persons | Commissariaatgeneraal voor de vluchtelingen en de staatlozen | Commissariat Général aux Réfugiés et aux Apatrides (11 June, 2026), [Entry into force of the Pact],</w:t>
      </w:r>
      <w:hyperlink r:id="rId8" w:history="1">
        <w:r>
          <w:rPr>
            <w:color w:val="var(--word-link)"/>
          </w:rPr>
          <w:t xml:space="preserve">https://www.cgrs.be/en/news/entry-force-pact</w:t>
        </w:r>
      </w:hyperlink>
    </w:p>
    <w:p>
      <w:pPr/>
      <w:r>
        <w:rPr>
          <w:b w:val="1"/>
          <w:bCs w:val="1"/>
        </w:rPr>
        <w:t xml:space="preserve">Date of development</w:t>
      </w:r>
    </w:p>
    <w:p>
      <w:pPr/>
      <w:r>
        <w:rPr/>
        <w:t xml:space="preserve">11.06.2026</w:t>
      </w:r>
    </w:p>
    <w:p>
      <w:pPr/>
      <w:r>
        <w:rPr>
          <w:b w:val="1"/>
          <w:bCs w:val="1"/>
        </w:rPr>
        <w:t xml:space="preserve">Country</w:t>
      </w:r>
    </w:p>
    <w:p>
      <w:pPr/>
      <w:r>
        <w:rPr/>
        <w:t xml:space="preserve">Belgium</w:t>
      </w:r>
    </w:p>
    <w:p>
      <w:pPr/>
      <w:r>
        <w:rPr>
          <w:b w:val="1"/>
          <w:bCs w:val="1"/>
        </w:rPr>
        <w:t xml:space="preserve">Thematic area(s)</w:t>
      </w:r>
    </w:p>
    <w:p>
      <w:pPr/>
      <w:r>
        <w:rPr/>
        <w:t xml:space="preserve">General asylum and migration development, First instance determination, Accelerated procedure, Other special procedures, Personal interview, Safe country concept, Applicants with special needs, Unaccompanied minors, Pact on Migration and Asylum</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53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CE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informs-entry-application-pact" TargetMode="External"/><Relationship Id="rId8" Type="http://schemas.openxmlformats.org/officeDocument/2006/relationships/hyperlink" Target="https://www.cgrs.be/en/news/entry-force-pac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2026-07-11T17:34:26+00:00</dcterms:created>
  <dcterms:modified xsi:type="dcterms:W3CDTF">2026-07-11T17:34:26+00:00</dcterms:modified>
</cp:coreProperties>
</file>

<file path=docProps/custom.xml><?xml version="1.0" encoding="utf-8"?>
<Properties xmlns="http://schemas.openxmlformats.org/officeDocument/2006/custom-properties" xmlns:vt="http://schemas.openxmlformats.org/officeDocument/2006/docPropsVTypes"/>
</file>