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asylum law passes first reading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On 9 June 2026, the Chamber of Deputies adopted the draft asylum law at first constitutional vote, with 42 votes in favour, 17 against and 1 non-voter. All 18 proposed amendments were rejected.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Chamber of Deputies | Chambre des Députés (9 June, 2026), Project de loi 8684 [Bill 8684],</w:t>
      </w:r>
      <w:hyperlink r:id="rId9" w:history="1">
        <w:r>
          <w:rPr>
            <w:color w:val="0444c4"/>
            <w:u w:val="single"/>
          </w:rPr>
          <w:t xml:space="preserve">https://www.chd.lu/fr/dossier/8684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Luxembourg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C891F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uxembourg/new-asylum-law-passes-first-read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hd.lu/fr/dossier/8684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2026-10-15T05:26:03+00:00</dcterms:created>
  <dcterms:modified xsi:type="dcterms:W3CDTF">2026-10-15T05:26:03+00:00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