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BFA publishes data for first quarter 2026, with trends from 2025 continuing zzzzzz</w:t>
        </w:r>
      </w:hyperlink>
    </w:p>
    <w:p>
      <w:pPr/>
      <w:r>
        <w:rPr/>
        <w:t xml:space="preserve">The Federal Office for Immigration and Asylum (BFA) published statistics for the first quarter of 2026, which recorded more removals than asylum applications from January-March 2026.</w:t>
      </w:r>
    </w:p>
    <w:p>
      <w:pPr/>
      <w:r>
        <w:rPr/>
        <w:t xml:space="preserve">In the first quarter of 2026, there were 1,074 initial asylum applications registered in Austria. In the same period, a total of 3,575 persons had to leave Austria, of which 53% (1,882) were forcibly removed and 47% (1,693) were voluntary departures. 279 of the 3,575 persons were Syrian nationals, coming in fourth place in terms of nationality, after Türkiye, Hungary and Slovakia.</w:t>
      </w:r>
    </w:p>
    <w:p>
      <w:pPr/>
      <w:r>
        <w:rPr/>
        <w:t xml:space="preserve">Almost 46% of those removed had a criminal conviction in Austria. By the end of March 2026, 224 Dublin transfers had been carried out as well, 31 Afghans, 26 Algerians and 20 Russians having to leave Austria.</w:t>
      </w:r>
    </w:p>
    <w:p>
      <w:pPr/>
      <w:r>
        <w:rPr/>
        <w:t xml:space="preserve">In the first quarter of 2026, there were 25 arrivals under family reunification compared to 401 arrivals in the first quarter of 2025, as the suspension of family reunification continued.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Immigration and Asylum | Bundesamt für Fremdenwesen und Asyl (26 April, 2026), Mehr Abschiebungen als Asylanträge im ersten Quartal 2026 – Trend des Vorjahres wird fortgesetzt [More deportations than asylum applications in the first quarter of 2026 – the trend from the previous year continues],</w:t>
      </w:r>
      <w:hyperlink r:id="rId8" w:history="1">
        <w:r>
          <w:rPr>
            <w:color w:val="var(--word-link)"/>
          </w:rPr>
          <w:t xml:space="preserve">https://www.bmi.gv.at/news01cb.html?id=78354972355375304c32733d</w:t>
        </w:r>
      </w:hyperlink>
    </w:p>
    <w:p>
      <w:pPr>
        <w:numPr>
          <w:ilvl w:val="0"/>
          <w:numId w:val="4"/>
        </w:numPr>
      </w:pPr>
      <w:r>
        <w:rPr/>
        <w:t xml:space="preserve">Federal Office for Immigration and Asylum | Bundesamt für Fremdenwesen und Asyl (1 April, 2026), Detail-STATISTIK – Kennzahlen BFA 2026 – 1. Quartal [Detail statistics - Key figures BFA 2026 - 1st quarter],</w:t>
      </w:r>
      <w:hyperlink r:id="rId9" w:history="1">
        <w:r>
          <w:rPr>
            <w:color w:val="var(--word-link)"/>
          </w:rPr>
          <w:t xml:space="preserve">https://www.bmi.gv.at/301/statistiken/files/2026/detail_statistik_kennzahlen_bfa_1_quartal_2026.pdf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Austria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4719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austria/bfa-publishes-data-first-quarter-2026-trends-2025-continuing" TargetMode="External"/><Relationship Id="rId8" Type="http://schemas.openxmlformats.org/officeDocument/2006/relationships/hyperlink" Target="https://www.bmi.gv.at/news01cb.html?id=78354972355375304c32733d" TargetMode="External"/><Relationship Id="rId9" Type="http://schemas.openxmlformats.org/officeDocument/2006/relationships/hyperlink" Target="https://www.bmi.gv.at/301/statistiken/files/2026/detail_statistik_kennzahlen_bfa_1_quartal_2026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2026-06-15T07:45:38+00:00</dcterms:created>
  <dcterms:modified xsi:type="dcterms:W3CDTF">2026-06-15T07:45:38+00:00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