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Reception and Integration Agency publishes information for applicants living outside the reception system zzzzzz</w:t>
        </w:r>
      </w:hyperlink>
    </w:p>
    <w:p>
      <w:pPr/>
      <w:r>
        <w:rPr/>
        <w:t xml:space="preserve">The Reception and Integration Agency provides services for applicant for international protection who have decided to live outside the reception system. Applicants may approach RIA:</w:t>
      </w:r>
    </w:p>
    <w:p>
      <w:pPr>
        <w:numPr>
          <w:ilvl w:val="0"/>
          <w:numId w:val="4"/>
        </w:numPr>
      </w:pPr>
      <w:r>
        <w:rPr/>
        <w:t xml:space="preserve">At the Vilnius Reception Center for consultations and assistance in finding employment, healthcare and state-guaranteed legal aid, qualification improvement or retraining, study issues, housing search, pre-school/pre-primary education issues, primary/basic/secondary/vocational education issues.</w:t>
      </w:r>
    </w:p>
    <w:p>
      <w:pPr>
        <w:numPr>
          <w:ilvl w:val="0"/>
          <w:numId w:val="4"/>
        </w:numPr>
      </w:pPr>
      <w:r>
        <w:rPr/>
        <w:t xml:space="preserve">To receive the payment of allowances of 10 and 60 percent of state-supported income for small expenses and food, if catering services are not provided. </w:t>
      </w:r>
    </w:p>
    <w:p>
      <w:pPr>
        <w:numPr>
          <w:ilvl w:val="0"/>
          <w:numId w:val="4"/>
        </w:numPr>
      </w:pPr>
      <w:r>
        <w:rPr/>
        <w:t xml:space="preserve">To receive state-guaranteed legal aid.</w:t>
      </w:r>
    </w:p>
    <w:p>
      <w:pPr>
        <w:numPr>
          <w:ilvl w:val="0"/>
          <w:numId w:val="4"/>
        </w:numPr>
      </w:pPr>
      <w:r>
        <w:rPr/>
        <w:t xml:space="preserve">To access the translation services provided by the administration information system "Vertis" created and implemented by RIA and order translation services in an understandable language.</w:t>
      </w:r>
    </w:p>
    <w:p>
      <w:pPr>
        <w:numPr>
          <w:ilvl w:val="0"/>
          <w:numId w:val="4"/>
        </w:numPr>
      </w:pPr>
      <w:r>
        <w:rPr/>
        <w:t xml:space="preserve">To have their vulnerabilities Identified.</w:t>
      </w:r>
    </w:p>
    <w:p>
      <w:pPr>
        <w:numPr>
          <w:ilvl w:val="0"/>
          <w:numId w:val="4"/>
        </w:numPr>
      </w:pPr>
      <w:r>
        <w:rPr/>
        <w:t xml:space="preserve">To receive information about organizations providing assistance to asylum seekers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Reception and Integration Agency | Priėmimo ir Integracijos Agentūra (6 May, 2026), Informacija prieglobsčio prašytojams savarankiškai gyvenantiems savivaldybėse [Information for asylum seekers living independently in municipalities],</w:t>
      </w:r>
      <w:hyperlink r:id="rId8" w:history="1">
        <w:r>
          <w:rPr>
            <w:color w:val="var(--word-link)"/>
          </w:rPr>
          <w:t xml:space="preserve">https://piia.lrv.lt/lt/naujienos/informacija-prieglobscio-prasytojams-savarankiskai-gyvenantiems-savivaldybese-vWD/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06.05.2026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Lithuania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E7B80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29B0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lithuania/reception-and-integration-agency-publishes-information-applicants-living" TargetMode="External"/><Relationship Id="rId8" Type="http://schemas.openxmlformats.org/officeDocument/2006/relationships/hyperlink" Target="https://piia.lrv.lt/lt/naujienos/informacija-prieglobscio-prasytojams-savarankiskai-gyvenantiems-savivaldybese-vWD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2026-06-15T07:56:49+00:00</dcterms:created>
  <dcterms:modified xsi:type="dcterms:W3CDTF">2026-06-15T07:56:49+00:00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