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Atlantic Club of Bulgaria organises conference on alternatives from temporary protection for Ukrainian refugees zzzzzz</w:t>
        </w:r>
      </w:hyperlink>
    </w:p>
    <w:p>
      <w:pPr/>
      <w:r>
        <w:rPr/>
        <w:t xml:space="preserve">The </w:t>
      </w:r>
      <w:hyperlink r:id="rId8" w:history="1">
        <w:r>
          <w:rPr>
            <w:color w:val="var(--word-link)"/>
          </w:rPr>
          <w:t xml:space="preserve">Atlantic Club of Bulgaria</w:t>
        </w:r>
      </w:hyperlink>
      <w:r>
        <w:rPr/>
        <w:t xml:space="preserve">, the </w:t>
      </w:r>
      <w:hyperlink r:id="rId9" w:history="1">
        <w:r>
          <w:rPr>
            <w:color w:val="var(--word-link)"/>
          </w:rPr>
          <w:t xml:space="preserve">Friedrich-Ebert-Stiftung Bulgaria</w:t>
        </w:r>
      </w:hyperlink>
      <w:r>
        <w:rPr/>
        <w:t xml:space="preserve"> and the Embassy of Ukraine in Bulgaria organised a conference titled “Ukrainian Refugees in Bulgaria: Countering Disinformation and Strengthening Social Cohesion”. The UNHCR representative in Bulgaria presented an analysis on alternatives for transitioning from temporary protection, exploring possible return scenarios, legal pathways and policy options for displaced persons from Ukraine. </w:t>
      </w:r>
    </w:p>
    <w:p>
      <w:pPr/>
      <w:r>
        <w:rPr/>
        <w:t xml:space="preserve">UNHCR also reiterated its readiness to support Bulgarian institutions by sharing expertise and good practices, emphasising the importance of timely legal alternatives and a smooth transition from temporary protection. In this context, institutions highlighted the need for legal amendments to ensure a predictable and well-managed transition process.</w:t>
      </w:r>
    </w:p>
    <w:p>
      <w:pPr/>
      <w:r>
        <w:rPr/>
        <w:t xml:space="preserve">The UNHCR analysis is available here: </w:t>
      </w:r>
      <w:hyperlink r:id="rId10" w:history="1">
        <w:r>
          <w:rPr>
            <w:color w:val="var(--word-link)"/>
          </w:rPr>
          <w:t xml:space="preserve">Transitioning from temporary protection: Projected stay, legal pathways, and policy options for refugees from Ukraine (May 2026).</w:t>
        </w:r>
      </w:hyperlink>
    </w:p>
    <w:p>
      <w:pPr/>
      <w:r>
        <w:rPr/>
        <w:t xml:space="preserve"> </w:t>
      </w:r>
    </w:p>
    <w:p>
      <w:pPr/>
      <w:r>
        <w:rPr>
          <w:b w:val="1"/>
          <w:bCs w:val="1"/>
        </w:rPr>
        <w:t xml:space="preserve">Source(s)</w:t>
      </w:r>
    </w:p>
    <w:p>
      <w:pPr>
        <w:numPr>
          <w:ilvl w:val="0"/>
          <w:numId w:val="4"/>
        </w:numPr>
      </w:pPr>
      <w:r>
        <w:rPr/>
        <w:t xml:space="preserve">The Atlantic Club of Bulgaria (1 May, 2026), [Ukrainian Refugees in Bulgaria: Countering Disinformation and Strengthening Social Cohesion],</w:t>
      </w:r>
      <w:hyperlink r:id="rId11" w:history="1">
        <w:r>
          <w:rPr>
            <w:color w:val="var(--word-link)"/>
          </w:rPr>
          <w:t xml:space="preserve">https://adn.bg/en/event/ukrainian-refugees-in-bulgaria-countering-disinformation-and-strengthening-social-cohesion/</w:t>
        </w:r>
      </w:hyperlink>
    </w:p>
    <w:p>
      <w:pPr/>
      <w:r>
        <w:rPr>
          <w:b w:val="1"/>
          <w:bCs w:val="1"/>
        </w:rPr>
        <w:t xml:space="preserve">Date of development</w:t>
      </w:r>
    </w:p>
    <w:p>
      <w:pPr/>
      <w:r>
        <w:rPr/>
        <w:t xml:space="preserve">01.05.2026</w:t>
      </w:r>
    </w:p>
    <w:p>
      <w:pPr/>
      <w:r>
        <w:rPr>
          <w:b w:val="1"/>
          <w:bCs w:val="1"/>
        </w:rPr>
        <w:t xml:space="preserve">Country</w:t>
      </w:r>
    </w:p>
    <w:p>
      <w:pPr/>
      <w:r>
        <w:rPr/>
        <w:t xml:space="preserve">Bulgaria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BF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atlantic-club-bulgaria-organises-conference-alternatives-temporary-protection" TargetMode="External"/><Relationship Id="rId8" Type="http://schemas.openxmlformats.org/officeDocument/2006/relationships/hyperlink" Target="https://adn.bg/en/acb-about-us/" TargetMode="External"/><Relationship Id="rId9" Type="http://schemas.openxmlformats.org/officeDocument/2006/relationships/hyperlink" Target="https://www.linkedin.com/in/friedrich-ebert-stiftung-bulgaria-62a8a33b7/" TargetMode="External"/><Relationship Id="rId10" Type="http://schemas.openxmlformats.org/officeDocument/2006/relationships/hyperlink" Target="https://reliefweb.int/report/ukraine/transitioning-temporary-protection-projected-stay-legal-pathways-and-policy-options-refugees-ukraine-may-2026?trk=public_post_comment-text" TargetMode="External"/><Relationship Id="rId11" Type="http://schemas.openxmlformats.org/officeDocument/2006/relationships/hyperlink" Target="https://adn.bg/en/event/ukrainian-refugees-in-bulgaria-countering-disinformation-and-strengthening-social-cohesion/"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2026-06-15T07:55:01+00:00</dcterms:created>
  <dcterms:modified xsi:type="dcterms:W3CDTF">2026-06-15T07:55:01+00:00</dcterms:modified>
</cp:coreProperties>
</file>

<file path=docProps/custom.xml><?xml version="1.0" encoding="utf-8"?>
<Properties xmlns="http://schemas.openxmlformats.org/officeDocument/2006/custom-properties" xmlns:vt="http://schemas.openxmlformats.org/officeDocument/2006/docPropsVTypes"/>
</file>