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SAR successfully resettles two Syrian families and accommodates them in the municipality of Burgas zzzzzz</w:t>
        </w:r>
      </w:hyperlink>
    </w:p>
    <w:p>
      <w:pPr/>
      <w:r>
        <w:rPr/>
        <w:t xml:space="preserve">In the context of its commitment on the EU resettlement program for third-country nationals, Bulgaria planned to resettle up to 25 persons within the framework of the effective resettlement project, funded under AMIF 2021-2027.</w:t>
      </w:r>
    </w:p>
    <w:p>
      <w:pPr/>
      <w:r>
        <w:rPr/>
        <w:t xml:space="preserve">Under this project, </w:t>
      </w:r>
      <w:r>
        <w:rPr>
          <w:lang w:val="bg-BG"/>
        </w:rPr>
        <w:t xml:space="preserve">the State Agency for Refugees under the Council of Ministers </w:t>
      </w:r>
      <w:r>
        <w:rPr/>
        <w:t xml:space="preserve">announced to have resettled two Syrian families who were also supported with accommodation within the municipality of Burgas.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(1 May, 2026), Две сирийски семейства намериха в Ивайловград втори дом [Two Syrian families found a second home in Ivaylovgrad],</w:t>
      </w:r>
      <w:hyperlink r:id="rId8" w:history="1">
        <w:r>
          <w:rPr>
            <w:color w:val="var(--word-link)"/>
          </w:rPr>
          <w:t xml:space="preserve">https://aref.government.bg/en/node/1176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9" w:history="1">
        <w:r>
          <w:rPr>
            <w:color w:val="var(--word-link)"/>
          </w:rPr>
          <w:t xml:space="preserve">Bulgaria to resettle up to 25 third-country nationals under AMIF project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01.05.2026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C70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successfully-resettles-two-syrian-families-and-accommodates-them" TargetMode="External"/><Relationship Id="rId8" Type="http://schemas.openxmlformats.org/officeDocument/2006/relationships/hyperlink" Target="https://aref.government.bg/en/node/1176" TargetMode="External"/><Relationship Id="rId9" Type="http://schemas.openxmlformats.org/officeDocument/2006/relationships/hyperlink" Target="/developments/bulgaria/bulgaria-resettle-25-third-country-nationals-under-amif-project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2026-06-15T07:55:16+00:00</dcterms:created>
  <dcterms:modified xsi:type="dcterms:W3CDTF">2026-06-15T07:55:16+00:00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