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begins assessing the applications for the special long-term residence permit for holders of temporary protection zzzzzz</w:t>
        </w:r>
      </w:hyperlink>
    </w:p>
    <w:p>
      <w:pPr/>
      <w:r>
        <w:rPr/>
        <w:t xml:space="preserve">Between 1 and 30 April 2026, the Ministry of the Interior accepted applications for the so-called special long-term residence intended for holders of temporary protection. This represents a possibility of a more stable residence regime for persons with temporary protection who are already sufficiently integrated and economically self-sufficient in the Czech Republic. Expressions of interest for this type of residence permit were made via the Information Portal for Foreigners.</w:t>
      </w:r>
    </w:p>
    <w:p>
      <w:pPr/>
      <w:r>
        <w:rPr/>
        <w:t xml:space="preserve">A total of 56,500 people expressed interest in this form of residence permit. In the coming months, the Ministry of the Interior, together with the guarantors of the individual conditions, which include, for example, the Financial Administration, the Czech Social Security Administration, the Labour Office, the Ministry of Education, Youth, Health Insurance Companies and the Police of the Czech Republic, will assess and consistently check whether applicants meet the legal requirements. Last year, approximately 82,000 people expressed interest in special long-term residence, and only about 16,000 of them met the legal conditions.</w:t>
      </w:r>
    </w:p>
    <w:p>
      <w:pPr/>
      <w:r>
        <w:rPr/>
        <w:t xml:space="preserve">With regard to eligibility for this type of residence permit, applicants must have resided in the Czech Republic for at least two years, be economically self-sufficient, of good character and have secured housing. At the same time, they must have continuously paid health insurance without arrears, must not receive humanitarian benefits and their annual income must exceed 440 thousand crowns. For each additional person assessed together, the limit is increased by 110 thousand crowns. For dependent children, regular school attendance is also a condition. The process also includes a security check. Applicants can find information on meeting the conditions in their user account on the Information Portal for Foreigners.</w:t>
      </w:r>
    </w:p>
    <w:p>
      <w:pPr/>
      <w:r>
        <w:rPr/>
        <w:t xml:space="preserve">The topic of the future of temporary protection after March 2027 will be discussed at the June meeting of the Council of Interior Ministers of the European Union. The Czech Republic supports and actively promotes the debate on narrowing the scope of temporary protection.</w:t>
      </w:r>
    </w:p>
    <w:p>
      <w:pPr/>
      <w:r>
        <w:rPr>
          <w:b w:val="1"/>
          <w:bCs w:val="1"/>
        </w:rPr>
        <w:t xml:space="preserve">Source(s)</w:t>
      </w:r>
    </w:p>
    <w:p>
      <w:pPr>
        <w:numPr>
          <w:ilvl w:val="0"/>
          <w:numId w:val="4"/>
        </w:numPr>
      </w:pPr>
      <w:r>
        <w:rPr/>
        <w:t xml:space="preserve">Ministry of the Interior | Ministerstvo Vnitra (11 May, 2026), Ministerstvo vnitra zahájilo posuzování splnění podmínek pro zvláštní dlouhodobý pobyt. Budoucnost dočasné ochrany je otázkou celoevropské debaty i vývoje na Ukrajině [The Ministry of the Interior has started assessing the fulfilment of the conditions for special long-term residence. The future of temporary protection is a question of a pan-European debate and developments in Ukraine],</w:t>
      </w:r>
      <w:hyperlink r:id="rId8" w:history="1">
        <w:r>
          <w:rPr>
            <w:color w:val="var(--word-link)"/>
          </w:rPr>
          <w:t xml:space="preserve">https://mv.gov.cz/clanek/ministerstvo-vnitra-zahajilo-posuzovani-splneni-podminek-pro-zvlastni-dlouhodoby-pobyt-budoucnost-docasne-ochrany-je-otazkou-celoevropske-debaty-i-vyvoje-na-ukrajine.aspx</w:t>
        </w:r>
      </w:hyperlink>
    </w:p>
    <w:p>
      <w:pPr/>
      <w:r>
        <w:rPr>
          <w:b w:val="1"/>
          <w:bCs w:val="1"/>
        </w:rPr>
        <w:t xml:space="preserve">Date of development</w:t>
      </w:r>
    </w:p>
    <w:p>
      <w:pPr/>
      <w:r>
        <w:rPr/>
        <w:t xml:space="preserve">11.05.2026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31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ministry-interior-begins-assessing-applications-special-long-term-residence" TargetMode="External"/><Relationship Id="rId8" Type="http://schemas.openxmlformats.org/officeDocument/2006/relationships/hyperlink" Target="https://mv.gov.cz/clanek/ministerstvo-vnitra-zahajilo-posuzovani-splneni-podminek-pro-zvlastni-dlouhodoby-pobyt-budoucnost-docasne-ochrany-je-otazkou-celoevropske-debaty-i-vyvoje-na-ukrajine.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2026-06-15T07:54:58+00:00</dcterms:created>
  <dcterms:modified xsi:type="dcterms:W3CDTF">2026-06-15T07:54:58+00:00</dcterms:modified>
</cp:coreProperties>
</file>

<file path=docProps/custom.xml><?xml version="1.0" encoding="utf-8"?>
<Properties xmlns="http://schemas.openxmlformats.org/officeDocument/2006/custom-properties" xmlns:vt="http://schemas.openxmlformats.org/officeDocument/2006/docPropsVTypes"/>
</file>