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Information provision - Croatia</w:t>
      </w:r>
    </w:p>
    <w:p>
      <w:pPr>
        <w:pStyle w:val="Heading2"/>
      </w:pPr>
      <w:r>
        <w:rPr/>
        <w:t xml:space="preserve">Overview</w:t>
      </w:r>
    </w:p>
    <w:p>
      <w:pPr>
        <w:pStyle w:val="Heading2"/>
      </w:pPr>
      <w:r>
        <w:rPr/>
        <w:t xml:space="preserve">Relevant EU legislation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National legislation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Competent authority and other stakeholders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Provision of information in the asylum procedure</w:t>
      </w:r>
    </w:p>
    <w:p>
      <w:pPr>
        <w:pStyle w:val="Heading2"/>
      </w:pPr>
      <w:r>
        <w:rPr/>
        <w:t xml:space="preserve">Access to procedure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Legal assistance and representation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Resettlement and humanitarian admissions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Content of protection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Provision of information in reception</w:t>
      </w:r>
    </w:p>
    <w:p>
      <w:pPr>
        <w:pStyle w:val="Heading2"/>
      </w:pPr>
      <w:r>
        <w:rPr/>
        <w:t xml:space="preserve">Reception conditions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In detention</w:t>
      </w:r>
    </w:p>
    <w:p>
      <w:pPr/>
      <w:r>
        <w:rPr/>
        <w:t xml:space="preserve">Coming soon</w:t>
      </w:r>
    </w:p>
    <w:sectPr>
      <w:headerReference w:type="default" r:id="rId7"/>
      <w:footerReference w:type="default" r:id="rId8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29-08-2026</w:t>
    </w:r>
  </w:p>
  <w:p>
    <w:pPr>
      <w:spacing w:before="0" w:after="0"/>
    </w:pPr>
    <w:r>
      <w:rPr>
        <w:sz w:val="16"/>
        <w:szCs w:val="16"/>
      </w:rPr>
      <w:t xml:space="preserve">Information provision - Croatia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>The information is pending validation</w:t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2026-08-29T09:45:36+00:00</dcterms:created>
  <dcterms:modified xsi:type="dcterms:W3CDTF">2026-08-29T09:45:36+00:00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