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Information provision - Croatia</w:t>
      </w:r>
    </w:p>
    <w:p>
      <w:pPr>
        <w:pStyle w:val="Heading2"/>
      </w:pPr>
      <w:r>
        <w:rPr/>
        <w:t xml:space="preserve">Overview</w:t>
      </w:r>
    </w:p>
    <w:p>
      <w:pPr>
        <w:pStyle w:val="Heading2"/>
      </w:pPr>
      <w:r>
        <w:rPr/>
        <w:t xml:space="preserve">Relevant EU legislation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National legislation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Competent authority and other stakeholders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Provision of information in the asylum procedure</w:t>
      </w:r>
    </w:p>
    <w:p>
      <w:pPr>
        <w:pStyle w:val="Heading2"/>
      </w:pPr>
      <w:r>
        <w:rPr/>
        <w:t xml:space="preserve">Access to procedure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Legal assistance and representation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Resettlement and humanitarian admissions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Content of protection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Provision of information in reception</w:t>
      </w:r>
    </w:p>
    <w:p>
      <w:pPr>
        <w:pStyle w:val="Heading2"/>
      </w:pPr>
      <w:r>
        <w:rPr/>
        <w:t xml:space="preserve">Reception conditions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In detention</w:t>
      </w:r>
    </w:p>
    <w:p>
      <w:pPr/>
      <w:r>
        <w:rPr/>
        <w:t xml:space="preserve">Coming soon</w:t>
      </w:r>
    </w:p>
    <w:sectPr>
      <w:headerReference w:type="default" r:id="rId7"/>
      <w:footerReference w:type="default" r:id="rId8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12-07-2026</w:t>
    </w:r>
  </w:p>
  <w:p>
    <w:pPr>
      <w:spacing w:before="0" w:after="0"/>
    </w:pPr>
    <w:r>
      <w:rPr>
        <w:sz w:val="16"/>
        <w:szCs w:val="16"/>
      </w:rPr>
      <w:t xml:space="preserve">Information provision - Croatia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2026-07-12T13:57:22+00:00</dcterms:created>
  <dcterms:modified xsi:type="dcterms:W3CDTF">2026-07-12T13:57:22+00:00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