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Commission reports progress on implementing Pact on Migration and Asylum zzzzzz</w:t>
        </w:r>
      </w:hyperlink>
    </w:p>
    <w:p>
      <w:pPr/>
      <w:hyperlink r:id="rId8" w:history="1">
        <w:r>
          <w:rPr>
            <w:color w:val="var(--word-link)"/>
          </w:rPr>
          <w:t xml:space="preserve"> Go back to timeline</w:t>
        </w:r>
      </w:hyperlink>
    </w:p>
    <w:p>
      <w:pPr/>
      <w:r>
        <w:rPr/>
        <w:t xml:space="preserve">The European Commission </w:t>
      </w:r>
      <w:hyperlink r:id="rId9" w:history="1">
        <w:r>
          <w:rPr>
            <w:color w:val="var(--word-link)"/>
          </w:rPr>
          <w:t xml:space="preserve">reported</w:t>
        </w:r>
      </w:hyperlink>
      <w:r>
        <w:rPr/>
        <w:t xml:space="preserve"> significant progress in implementing the Pact on Migration and Asylum, adopted in May 2024. </w:t>
      </w:r>
      <w:br/>
      <w:br/>
      <w:r>
        <w:rPr/>
        <w:t xml:space="preserve">Most EU countries are advancing in adapting their laws, establishing screening and border procedures, expanding reception capacity and improving systems for asylum transfers and solidarity contributions. </w:t>
      </w:r>
      <w:br/>
      <w:br/>
      <w:r>
        <w:rPr/>
        <w:t xml:space="preserve">The report also indicates that further work is needed to fully operationalise the system, particularly in deploying the Eurodac biometric database, building screening infrastructure, preventing irregular movements and ensuring legal safeguards. While the Pact will officially apply from 12 June 2026, continued efforts will be required beyond this date.</w:t>
      </w:r>
      <w:br/>
      <w:br/>
      <w:r>
        <w:rPr/>
        <w:t xml:space="preserve">The Commission supports Member States in implementing the new framework in cooperation with EU agencies, including the European Union Agency for Asylum (EUAA), eu-LISA, Frontex, Europol, and the European Union Agency for Fundamental Rights (FRA). It has also allocated €3 billion to support the Pact’s implementation and provide for temporary protection measures for Ukrainians.</w:t>
      </w:r>
      <w:br/>
      <w:r>
        <w:rPr/>
        <w:t xml:space="preserve"> </w:t>
      </w:r>
    </w:p>
    <w:p>
      <w:pPr/>
      <w:r>
        <w:rPr>
          <w:b w:val="1"/>
          <w:bCs w:val="1"/>
        </w:rPr>
        <w:t xml:space="preserve">Source(s)</w:t>
      </w:r>
    </w:p>
    <w:p>
      <w:pPr>
        <w:numPr>
          <w:ilvl w:val="0"/>
          <w:numId w:val="4"/>
        </w:numPr>
      </w:pPr>
      <w:r>
        <w:rPr/>
        <w:t xml:space="preserve">European Commission (8 May, 2026), [Commission reports on progress in implementing Pact on Migration and Asylum],</w:t>
      </w:r>
      <w:hyperlink r:id="rId10" w:history="1">
        <w:r>
          <w:rPr>
            <w:color w:val="var(--word-link)"/>
          </w:rPr>
          <w:t xml:space="preserve">https://home-affairs.ec.europa.eu/news/commission-reports-progress-implementing-pact-migration-and-asylum-2026-05-08_en</w:t>
        </w:r>
      </w:hyperlink>
    </w:p>
    <w:p>
      <w:pPr/>
      <w:r>
        <w:rPr>
          <w:b w:val="1"/>
          <w:bCs w:val="1"/>
        </w:rPr>
        <w:t xml:space="preserve">Date of development</w:t>
      </w:r>
    </w:p>
    <w:p>
      <w:pPr/>
      <w:r>
        <w:rPr/>
        <w:t xml:space="preserve">08.05.2026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F3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commission-reports-progress-implementing-pact-migration-and" TargetMode="External"/><Relationship Id="rId8" Type="http://schemas.openxmlformats.org/officeDocument/2006/relationships/hyperlink" Target="/developments" TargetMode="External"/><Relationship Id="rId9" Type="http://schemas.openxmlformats.org/officeDocument/2006/relationships/hyperlink" Target="https://home-affairs.ec.europa.eu/report-state-play-implementation-pact-migration-and-asylum_en" TargetMode="External"/><Relationship Id="rId10" Type="http://schemas.openxmlformats.org/officeDocument/2006/relationships/hyperlink" Target="https://home-affairs.ec.europa.eu/news/commission-reports-progress-implementing-pact-migration-and-asylum-2026-05-08_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2026-07-06T22:00:20+00:00</dcterms:created>
  <dcterms:modified xsi:type="dcterms:W3CDTF">2026-07-06T22:00:20+00:00</dcterms:modified>
</cp:coreProperties>
</file>

<file path=docProps/custom.xml><?xml version="1.0" encoding="utf-8"?>
<Properties xmlns="http://schemas.openxmlformats.org/officeDocument/2006/custom-properties" xmlns:vt="http://schemas.openxmlformats.org/officeDocument/2006/docPropsVTypes"/>
</file>