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Federal Council adopts revisions of ordinances to implement the Pact on Migration and Asylum zzzzzz</w:t>
        </w:r>
      </w:hyperlink>
    </w:p>
    <w:p>
      <w:pPr/>
      <w:hyperlink r:id="rId8" w:history="1">
        <w:r>
          <w:rPr>
            <w:color w:val="var(--word-link)"/>
          </w:rPr>
          <w:t xml:space="preserve"> Go back to timeline</w:t>
        </w:r>
      </w:hyperlink>
    </w:p>
    <w:p>
      <w:pPr/>
      <w:r>
        <w:rPr/>
        <w:t xml:space="preserve">The Swiss Federal Council adopted revisions to several ordinances required to implement the EU Pact on Migration and Asylum, with entry into force set for 12 June 2026, alongside legislative amendments approved by Parliament in September 2025.</w:t>
      </w:r>
    </w:p>
    <w:p>
      <w:pPr/>
      <w:r>
        <w:rPr/>
        <w:t xml:space="preserve"> As an associated member of the Schengen and Dublin systems, Switzerland is obliged to adopt certain EU regulations.</w:t>
      </w:r>
      <w:br/>
      <w:br/>
      <w:r>
        <w:rPr/>
        <w:t xml:space="preserve">In Switzerland, the changes involve applying new rules for determining responsibility for asylum claims according to the Asylum and Migration Management Regulation, updating the Eurodac system for biometric data, and introducing a new identification process according to the Screening Regulation. </w:t>
      </w:r>
      <w:br/>
      <w:br/>
      <w:r>
        <w:rPr/>
        <w:t xml:space="preserve">The Federal Council has amended the </w:t>
      </w:r>
      <w:hyperlink r:id="rId9" w:history="1">
        <w:r>
          <w:rPr>
            <w:color w:val="var(--word-link)"/>
          </w:rPr>
          <w:t xml:space="preserve">Asylum Ordinance 1 relating to the procedure</w:t>
        </w:r>
      </w:hyperlink>
      <w:r>
        <w:rPr/>
        <w:t xml:space="preserve"> (OA 1), the </w:t>
      </w:r>
      <w:hyperlink r:id="rId10" w:history="1">
        <w:r>
          <w:rPr>
            <w:color w:val="var(--word-link)"/>
          </w:rPr>
          <w:t xml:space="preserve">Asylum Ordinance 3 on the processing of personal data</w:t>
        </w:r>
      </w:hyperlink>
      <w:r>
        <w:rPr/>
        <w:t xml:space="preserve"> (OA 3), the </w:t>
      </w:r>
      <w:hyperlink r:id="rId11" w:history="1">
        <w:r>
          <w:rPr>
            <w:color w:val="var(--word-link)"/>
          </w:rPr>
          <w:t xml:space="preserve">Ordinance on Entry and the Granting of Visas</w:t>
        </w:r>
      </w:hyperlink>
      <w:r>
        <w:rPr/>
        <w:t xml:space="preserve"> (OEV), the Ordinance on the the </w:t>
      </w:r>
      <w:hyperlink r:id="rId12" w:history="1">
        <w:r>
          <w:rPr>
            <w:color w:val="var(--word-link)"/>
          </w:rPr>
          <w:t xml:space="preserve">Ordinance on Admission, Residence and the Exercise of Gainful Activity</w:t>
        </w:r>
      </w:hyperlink>
      <w:r>
        <w:rPr/>
        <w:t xml:space="preserve"> (OASA) and the </w:t>
      </w:r>
      <w:hyperlink r:id="rId13" w:history="1">
        <w:r>
          <w:rPr>
            <w:color w:val="var(--word-link)"/>
          </w:rPr>
          <w:t xml:space="preserve">Ordinance on the centralised migration system</w:t>
        </w:r>
      </w:hyperlink>
      <w:r>
        <w:rPr/>
        <w:t xml:space="preserve"> (Ordinance SYMIC).</w:t>
      </w:r>
    </w:p>
    <w:p>
      <w:pPr/>
      <w:r>
        <w:rPr/>
        <w:t xml:space="preserve">The adjustments address the provision of information in Dublin procedures, information related to the screening form and information exchange (including health information), as well as changes related to the fingerprints and facial image acquisition, the audio recording of Dublin interviews, and the procedure for unaccompanied minors.</w:t>
      </w:r>
      <w:br/>
      <w:br/>
      <w:r>
        <w:rPr/>
        <w:t xml:space="preserve">A report explaining the results on the public consultations, highlighting main changes and consequences for Cantons and Swiss Confederation is also made available </w:t>
      </w:r>
      <w:hyperlink r:id="rId14" w:history="1">
        <w:r>
          <w:rPr>
            <w:color w:val="var(--word-link)"/>
          </w:rPr>
          <w:t xml:space="preserve">here</w:t>
        </w:r>
      </w:hyperlink>
      <w:r>
        <w:rPr/>
        <w:t xml:space="preserve"> (FR)</w:t>
      </w:r>
      <w:br/>
      <w:r>
        <w:rPr/>
        <w:t xml:space="preserve"> </w:t>
      </w:r>
    </w:p>
    <w:p>
      <w:pPr/>
      <w:r>
        <w:rPr>
          <w:b w:val="1"/>
          <w:bCs w:val="1"/>
        </w:rPr>
        <w:t xml:space="preserve">Source(s)</w:t>
      </w:r>
    </w:p>
    <w:p>
      <w:pPr>
        <w:numPr>
          <w:ilvl w:val="0"/>
          <w:numId w:val="4"/>
        </w:numPr>
      </w:pPr>
      <w:r>
        <w:rPr/>
        <w:t xml:space="preserve">Federal Council | Der Bundesrat | Conseil fédéral | Consiglio federale (20 May, 2026), Entrée en vigueur des modifications de lois et d’ordonnances portant mise en œuvre du pacte de l’UE sur la migration et l’asile [Entry into force of amendments to laws and ordinances implementing the EU Pact on Migration and Asylum],</w:t>
      </w:r>
      <w:hyperlink r:id="rId15" w:history="1">
        <w:r>
          <w:rPr>
            <w:color w:val="var(--word-link)"/>
          </w:rPr>
          <w:t xml:space="preserve">https://www.admin.ch/fr/newnsb/YA7tRbwyUvnF</w:t>
        </w:r>
      </w:hyperlink>
    </w:p>
    <w:p>
      <w:pPr/>
      <w:r>
        <w:rPr>
          <w:b w:val="1"/>
          <w:bCs w:val="1"/>
        </w:rPr>
        <w:t xml:space="preserve">Related development(s)</w:t>
      </w:r>
    </w:p>
    <w:p>
      <w:pPr/>
      <w:hyperlink r:id="rId16" w:history="1">
        <w:r>
          <w:rPr>
            <w:color w:val="var(--word-link)"/>
          </w:rPr>
          <w:t xml:space="preserve">Swiss Confederation publishes the results of the consultations on the amendments to the ordinances based on the EU Pact on Migration and Asylum</w:t>
        </w:r>
      </w:hyperlink>
    </w:p>
    <w:p>
      <w:pPr/>
      <w:r>
        <w:rPr>
          <w:b w:val="1"/>
          <w:bCs w:val="1"/>
        </w:rPr>
        <w:t xml:space="preserve">Date of development</w:t>
      </w:r>
    </w:p>
    <w:p>
      <w:pPr/>
      <w:r>
        <w:rPr/>
        <w:t xml:space="preserve">20.05.2026</w:t>
      </w:r>
    </w:p>
    <w:p>
      <w:pPr/>
      <w:r>
        <w:rPr>
          <w:b w:val="1"/>
          <w:bCs w:val="1"/>
        </w:rPr>
        <w:t xml:space="preserve">Country</w:t>
      </w:r>
    </w:p>
    <w:p>
      <w:pPr/>
      <w:r>
        <w:rPr/>
        <w:t xml:space="preserve">Switzerland</w:t>
      </w:r>
    </w:p>
    <w:p>
      <w:pPr/>
      <w:r>
        <w:rPr>
          <w:b w:val="1"/>
          <w:bCs w:val="1"/>
        </w:rPr>
        <w:t xml:space="preserve">Thematic area(s)</w:t>
      </w:r>
    </w:p>
    <w:p>
      <w:pPr/>
      <w:r>
        <w:rPr/>
        <w:t xml:space="preserve">Dublin procedure, Pact on Migration and Asylum, Asylum Migration Management Regulation, Eurodac Regulation, Screening Regulation</w:t>
      </w:r>
    </w:p>
    <w:p>
      <w:pPr/>
      <w:r>
        <w:rPr>
          <w:b w:val="1"/>
          <w:bCs w:val="1"/>
        </w:rPr>
        <w:t xml:space="preserve">Development type</w:t>
      </w:r>
    </w:p>
    <w:p>
      <w:pPr/>
      <w:r>
        <w:rPr/>
        <w:t xml:space="preserve">Legislation</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E3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federal-council-adopts-revisions-ordinances-implement-pact-migration" TargetMode="External"/><Relationship Id="rId8" Type="http://schemas.openxmlformats.org/officeDocument/2006/relationships/hyperlink" Target="/developments" TargetMode="External"/><Relationship Id="rId9" Type="http://schemas.openxmlformats.org/officeDocument/2006/relationships/hyperlink" Target="https://cms.news.admin.ch/dam/fr/der-schweizerische-bundesrat/WEKHGybx5yA8/asylv-1-f.pdf" TargetMode="External"/><Relationship Id="rId10" Type="http://schemas.openxmlformats.org/officeDocument/2006/relationships/hyperlink" Target="https://cms.news.admin.ch/dam/fr/der-schweizerische-bundesrat/CfwgFCoUST85/asylv-3-f.pdf" TargetMode="External"/><Relationship Id="rId11" Type="http://schemas.openxmlformats.org/officeDocument/2006/relationships/hyperlink" Target="https://cms.news.admin.ch/dam/fr/der-schweizerische-bundesrat/iFuRlPs25NQu/vev-f.pdf" TargetMode="External"/><Relationship Id="rId12" Type="http://schemas.openxmlformats.org/officeDocument/2006/relationships/hyperlink" Target="https://cms.news.admin.ch/dam/fr/der-schweizerische-bundesrat/RIy5T4mitWNS/vzae-f.pdf" TargetMode="External"/><Relationship Id="rId13" Type="http://schemas.openxmlformats.org/officeDocument/2006/relationships/hyperlink" Target="https://cms.news.admin.ch/dam/fr/der-schweizerische-bundesrat/UxelsewtWKMi/zemis-v-f.pdf" TargetMode="External"/><Relationship Id="rId14" Type="http://schemas.openxmlformats.org/officeDocument/2006/relationships/hyperlink" Target="https://cms.news.admin.ch/dam/fr/der-schweizerische-bundesrat/SPj9-SNNy0rG/erlaeuterungen-asylpakt-f.pdf" TargetMode="External"/><Relationship Id="rId15" Type="http://schemas.openxmlformats.org/officeDocument/2006/relationships/hyperlink" Target="https://www.admin.ch/fr/newnsb/YA7tRbwyUvnF" TargetMode="External"/><Relationship Id="rId16" Type="http://schemas.openxmlformats.org/officeDocument/2006/relationships/hyperlink" Target="/developments/switzerland/swiss-confederation-publishes-results-consultations-amendments-ordinances"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2026-07-06T22:18:00+00:00</dcterms:created>
  <dcterms:modified xsi:type="dcterms:W3CDTF">2026-07-06T22:18:00+00:00</dcterms:modified>
</cp:coreProperties>
</file>

<file path=docProps/custom.xml><?xml version="1.0" encoding="utf-8"?>
<Properties xmlns="http://schemas.openxmlformats.org/officeDocument/2006/custom-properties" xmlns:vt="http://schemas.openxmlformats.org/officeDocument/2006/docPropsVTypes"/>
</file>