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Refugee Law 2026 published in the Official Gazette zzzzzz</w:t>
        </w:r>
      </w:hyperlink>
    </w:p>
    <w:p>
      <w:pPr/>
      <w:r>
        <w:rPr/>
        <w:t xml:space="preserve">The Refugee Law of 2026 (Law No 115(I)2026) was published in the Official Gazette of the Republic of Cyprus on 8 May 2026. </w:t>
      </w:r>
    </w:p>
    <w:p>
      <w:pPr/>
      <w:r>
        <w:rPr/>
        <w:t xml:space="preserve">It can be consulted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, on page 847.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Official Gazette of the Republic of Cyprus | Επίσημη Εφημερίδα της Δημοκρατίας (8 May, 2026), [Issue : 5090 - ANNEX ONE - PART (I), pages 839-944.],</w:t>
      </w:r>
      <w:hyperlink r:id="rId8" w:history="1">
        <w:r>
          <w:rPr>
            <w:color w:val="var(--word-link)"/>
          </w:rPr>
          <w:t xml:space="preserve">https://www.mof.gov.cy/mof/gpo/gazette.nsf/950EDA43E5FAF96DC2258DF1003EFF1D/$file/5090%208%205%202026%20PARARTIMA%201o%20MEROS%20I.pdf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9" w:history="1">
        <w:r>
          <w:rPr>
            <w:color w:val="var(--word-link)"/>
          </w:rPr>
          <w:t xml:space="preserve">Parliament adopts Refugee Law 2026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08.05.2026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13FBA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refugee-law-2026-published-official-gazette" TargetMode="External"/><Relationship Id="rId8" Type="http://schemas.openxmlformats.org/officeDocument/2006/relationships/hyperlink" Target="https://www.mof.gov.cy/mof/gpo/gazette.nsf/950EDA43E5FAF96DC2258DF1003EFF1D/%24file/5090%208%205%202026%20PARARTIMA%201o%20MEROS%20I.pdf" TargetMode="External"/><Relationship Id="rId9" Type="http://schemas.openxmlformats.org/officeDocument/2006/relationships/hyperlink" Target="/developments/cyprus/parliament-adopts-refugee-law-2026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2026-07-07T00:20:22+00:00</dcterms:created>
  <dcterms:modified xsi:type="dcterms:W3CDTF">2026-07-07T00:20:22+00:00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