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First instance determination - Portugal</w:t>
      </w:r>
    </w:p>
    <w:p>
      <w:pPr>
        <w:pStyle w:val="Heading2"/>
      </w:pPr>
      <w:r>
        <w:rPr/>
        <w:t xml:space="preserve">Overview of first instance procedures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other stakeholders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Types of procedures and case processing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Time limit for a decision and length of the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Quality assurance of first instance procedures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Interinstitutional cooperation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Regular asylum procedure at first instance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basis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Personal interview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Assessment of an application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Scope and outcomes of a decision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Withdrawal of an application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to withdraw an application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Implicit withdrawal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Explicit withdrawal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Personal interview</w:t>
      </w:r>
    </w:p>
    <w:p>
      <w:pPr>
        <w:pStyle w:val="Heading2"/>
      </w:pPr>
      <w:r>
        <w:rPr/>
        <w:t xml:space="preserve">Competent authority: Interviewers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Special procedural guarantees during the interview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Possibility to omit the personal interview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Organisational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Other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Special asylum procedures at first instance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Accelerated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Border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Subsequent application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Last-minute application pending removal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Safe country concept 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Safe country of origin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Safe third country 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First country of asylum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European safe third country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Assessment of an application at first instance</w:t>
      </w:r>
    </w:p>
    <w:p>
      <w:pPr>
        <w:pStyle w:val="Heading2"/>
      </w:pPr>
      <w:r>
        <w:rPr/>
        <w:t xml:space="preserve">Legal provisions relevant for an assessment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for the assessment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Grounds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Guidelines for case officers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Credibility assessment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Time limit for submitting evidence during credibility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COI research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Decision and outcomes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COI units</w:t>
      </w:r>
    </w:p>
    <w:p>
      <w:pPr>
        <w:pStyle w:val="Heading2"/>
      </w:pPr>
      <w:r>
        <w:rPr/>
        <w:t xml:space="preserve">Background information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Structure and capacity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COI products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Other aspects of COI units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First instance determination - Portugal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2026-10-14T17:25:59+00:00</dcterms:created>
  <dcterms:modified xsi:type="dcterms:W3CDTF">2026-10-14T17:25:59+00:00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