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Portugal</w:t>
      </w:r>
    </w:p>
    <w:p>
      <w:pPr>
        <w:pStyle w:val="Heading2"/>
      </w:pPr>
      <w:r>
        <w:rPr/>
        <w:t xml:space="preserve">Overview</w:t>
      </w:r>
    </w:p>
    <w:p>
      <w:pPr>
        <w:pStyle w:val="Heading2"/>
      </w:pPr>
      <w:r>
        <w:rPr/>
        <w:t xml:space="preserve">Relevant EU legislation</w:t>
      </w:r>
    </w:p>
    <w:p>
      <w:pPr/>
      <w:r>
        <w:rPr/>
        <w:t xml:space="preserve">Coming soon</w:t>
      </w:r>
    </w:p>
    <w:p>
      <w:pPr>
        <w:pStyle w:val="Heading2"/>
      </w:pPr>
      <w:r>
        <w:rPr/>
        <w:t xml:space="preserve">National legislation</w:t>
      </w:r>
    </w:p>
    <w:p>
      <w:pPr/>
      <w:r>
        <w:rPr/>
        <w:t xml:space="preserve">Coming soon</w:t>
      </w:r>
    </w:p>
    <w:p>
      <w:pPr>
        <w:pStyle w:val="Heading2"/>
      </w:pPr>
      <w:r>
        <w:rPr/>
        <w:t xml:space="preserve">Competent authority and other stakeholders</w:t>
      </w:r>
    </w:p>
    <w:p>
      <w:pPr/>
      <w:r>
        <w:rPr/>
        <w:t xml:space="preserve">Coming soon</w:t>
      </w:r>
    </w:p>
    <w:p>
      <w:pPr>
        <w:pStyle w:val="Heading2"/>
      </w:pPr>
      <w:r>
        <w:rPr/>
        <w:t xml:space="preserve">Training initiatives</w:t>
      </w:r>
    </w:p>
    <w:p>
      <w:pPr/>
      <w:r>
        <w:rPr/>
        <w:t xml:space="preserve">Coming soon</w:t>
      </w:r>
    </w:p>
    <w:p>
      <w:pPr>
        <w:pStyle w:val="Heading2"/>
      </w:pPr>
      <w:r>
        <w:rPr/>
        <w:t xml:space="preserve">Special needs in reception</w:t>
      </w:r>
    </w:p>
    <w:p>
      <w:pPr>
        <w:pStyle w:val="Heading2"/>
      </w:pPr>
      <w:r>
        <w:rPr/>
        <w:t xml:space="preserve">Identification of special needs</w:t>
      </w:r>
    </w:p>
    <w:p>
      <w:pPr/>
      <w:r>
        <w:rPr/>
        <w:t xml:space="preserve">Coming soon</w:t>
      </w:r>
    </w:p>
    <w:p>
      <w:pPr>
        <w:pStyle w:val="Heading2"/>
      </w:pPr>
      <w:r>
        <w:rPr/>
        <w:t xml:space="preserve">Referral of applicants with special needs</w:t>
      </w:r>
    </w:p>
    <w:p>
      <w:pPr/>
      <w:r>
        <w:rPr/>
        <w:t xml:space="preserve">Coming soon</w:t>
      </w:r>
    </w:p>
    <w:p>
      <w:pPr>
        <w:pStyle w:val="Heading2"/>
      </w:pPr>
      <w:r>
        <w:rPr/>
        <w:t xml:space="preserve">Reception and care of applicants with special needs and vulnerabilities</w:t>
      </w:r>
    </w:p>
    <w:p>
      <w:pPr/>
      <w:r>
        <w:rPr/>
        <w:t xml:space="preserve">Coming soon</w:t>
      </w:r>
    </w:p>
    <w:p>
      <w:pPr>
        <w:pStyle w:val="Heading2"/>
      </w:pPr>
      <w:r>
        <w:rPr/>
        <w:t xml:space="preserve">Reception facilities and other housing arrangements</w:t>
      </w:r>
    </w:p>
    <w:p>
      <w:pPr/>
      <w:r>
        <w:rPr/>
        <w:t xml:space="preserve">Coming soon</w:t>
      </w:r>
    </w:p>
    <w:p>
      <w:pPr>
        <w:pStyle w:val="Heading2"/>
      </w:pPr>
      <w:r>
        <w:rPr/>
        <w:t xml:space="preserve">Detention of vulnerable persons and applicants with special reception needs</w:t>
      </w:r>
    </w:p>
    <w:p>
      <w:pPr/>
      <w:r>
        <w:rPr/>
        <w:t xml:space="preserve">Coming soon</w:t>
      </w:r>
    </w:p>
    <w:p>
      <w:pPr>
        <w:pStyle w:val="Heading2"/>
      </w:pPr>
      <w:r>
        <w:rPr/>
        <w:t xml:space="preserve">Reception of unaccompanied minors</w:t>
      </w:r>
    </w:p>
    <w:p>
      <w:pPr/>
      <w:r>
        <w:rPr/>
        <w:t xml:space="preserve">Coming soon</w:t>
      </w:r>
    </w:p>
    <w:p>
      <w:pPr>
        <w:pStyle w:val="Heading2"/>
      </w:pPr>
      <w:r>
        <w:rPr/>
        <w:t xml:space="preserve">Reception facilities and other housing arrangements</w:t>
      </w:r>
    </w:p>
    <w:p>
      <w:pPr/>
      <w:r>
        <w:rPr/>
        <w:t xml:space="preserve">Coming soon</w:t>
      </w:r>
    </w:p>
    <w:p>
      <w:pPr>
        <w:pStyle w:val="Heading2"/>
      </w:pPr>
      <w:r>
        <w:rPr/>
        <w:t xml:space="preserve">Age assessments</w:t>
      </w:r>
    </w:p>
    <w:p>
      <w:pPr/>
      <w:r>
        <w:rPr/>
        <w:t xml:space="preserve">If there is any doubt about the UAM’s minority, for example related to the minor’s physical appearance, behaviour, or way of speaking, or when no identity documents are presented or when the authenticity of these documents cannot be confirmed, an age assessment can be ordered.</w:t>
      </w:r>
    </w:p>
    <w:p>
      <w:pPr/>
      <w:r>
        <w:rPr/>
        <w:t xml:space="preserve">If there is no doubt about the minority or the age assessment confirmed the minor age, the Guardianship Service will immediately assign a guardian. Generally, the guardian will then decide - in consultation with the UAM - if the asylum application is the appropriate procedure to follow in the best interest of the child</w:t>
      </w:r>
    </w:p>
    <w:p>
      <w:pPr>
        <w:pStyle w:val="Heading2"/>
      </w:pPr>
      <w:r>
        <w:rPr/>
        <w:t xml:space="preserve">Access to education</w:t>
      </w:r>
    </w:p>
    <w:p>
      <w:pPr/>
      <w:r>
        <w:rPr/>
        <w:t xml:space="preserve">Coming soon</w:t>
      </w:r>
    </w:p>
    <w:p>
      <w:pPr>
        <w:pStyle w:val="Heading2"/>
      </w:pPr>
      <w:r>
        <w:rPr/>
        <w:t xml:space="preserve">Access to healthcare</w:t>
      </w:r>
    </w:p>
    <w:p>
      <w:pPr/>
      <w:r>
        <w:rPr/>
        <w:t xml:space="preserve">Coming soon</w:t>
      </w:r>
    </w:p>
    <w:p>
      <w:pPr>
        <w:pStyle w:val="Heading2"/>
      </w:pPr>
      <w:r>
        <w:rPr/>
        <w:t xml:space="preserve">Transition to adulthood</w:t>
      </w:r>
    </w:p>
    <w:p>
      <w:pPr/>
      <w:r>
        <w:rPr/>
        <w:t xml:space="preserve">Coming soon</w:t>
      </w:r>
    </w:p>
    <w:p>
      <w:pPr>
        <w:pStyle w:val="Heading2"/>
      </w:pPr>
      <w:r>
        <w:rPr/>
        <w:t xml:space="preserve">Detention of unaccompanied minors</w:t>
      </w:r>
    </w:p>
    <w:p>
      <w:pPr/>
      <w:r>
        <w:rPr/>
        <w:t xml:space="preserve">Coming soon</w:t>
      </w:r>
    </w:p>
    <w:p>
      <w:pPr>
        <w:pStyle w:val="Heading2"/>
      </w:pPr>
      <w:r>
        <w:rPr/>
        <w:t xml:space="preserve">Special procedural guarantees</w:t>
      </w:r>
    </w:p>
    <w:p>
      <w:pPr>
        <w:pStyle w:val="Heading2"/>
      </w:pPr>
      <w:r>
        <w:rPr/>
        <w:t xml:space="preserve">First instance determination for applicants with special needs</w:t>
      </w:r>
    </w:p>
    <w:p>
      <w:pPr/>
      <w:r>
        <w:rPr/>
        <w:t xml:space="preserve">Coming soon</w:t>
      </w:r>
    </w:p>
    <w:p>
      <w:pPr>
        <w:pStyle w:val="Heading2"/>
      </w:pPr>
      <w:r>
        <w:rPr/>
        <w:t xml:space="preserve">Access to information</w:t>
      </w:r>
    </w:p>
    <w:p>
      <w:pPr/>
      <w:r>
        <w:rPr/>
        <w:t xml:space="preserve">Coming soon</w:t>
      </w:r>
    </w:p>
    <w:p>
      <w:pPr>
        <w:pStyle w:val="Heading2"/>
      </w:pPr>
      <w:r>
        <w:rPr/>
        <w:t xml:space="preserve">Personal interview</w:t>
      </w:r>
    </w:p>
    <w:p>
      <w:pPr/>
      <w:r>
        <w:rPr/>
        <w:t xml:space="preserve">Coming soon</w:t>
      </w:r>
    </w:p>
    <w:p>
      <w:pPr>
        <w:pStyle w:val="Heading2"/>
      </w:pPr>
      <w:r>
        <w:rPr/>
        <w:t xml:space="preserve">Legal assistance</w:t>
      </w:r>
    </w:p>
    <w:p>
      <w:pPr/>
      <w:r>
        <w:rPr/>
        <w:t xml:space="preserve">Coming soon</w:t>
      </w:r>
    </w:p>
    <w:p>
      <w:pPr>
        <w:pStyle w:val="Heading2"/>
      </w:pPr>
      <w:r>
        <w:rPr/>
        <w:t xml:space="preserve">Guarantees for unaccompanied minors</w:t>
      </w:r>
    </w:p>
    <w:p>
      <w:pPr/>
      <w:r>
        <w:rPr/>
        <w:t xml:space="preserve">Coming soon</w:t>
      </w:r>
    </w:p>
    <w:p>
      <w:pPr>
        <w:pStyle w:val="Heading2"/>
      </w:pPr>
      <w:r>
        <w:rPr/>
        <w:t xml:space="preserve">Making, registering and lodging an asylum application</w:t>
      </w:r>
    </w:p>
    <w:p>
      <w:pPr/>
      <w:r>
        <w:rPr/>
        <w:t xml:space="preserve">Coming soon</w:t>
      </w:r>
    </w:p>
    <w:p>
      <w:pPr>
        <w:pStyle w:val="Heading2"/>
      </w:pPr>
      <w:r>
        <w:rPr/>
        <w:t xml:space="preserve">Information provision</w:t>
      </w:r>
    </w:p>
    <w:p>
      <w:pPr/>
      <w:r>
        <w:rPr/>
        <w:t xml:space="preserve">Coming soon</w:t>
      </w:r>
    </w:p>
    <w:p>
      <w:pPr>
        <w:pStyle w:val="Heading2"/>
      </w:pPr>
      <w:r>
        <w:rPr/>
        <w:t xml:space="preserve">Best interests of the child in the Dublin procedure</w:t>
      </w:r>
    </w:p>
    <w:p>
      <w:pPr/>
      <w:r>
        <w:rPr/>
        <w:t xml:space="preserve">Coming soon</w:t>
      </w:r>
    </w:p>
    <w:p>
      <w:pPr>
        <w:pStyle w:val="Heading2"/>
      </w:pPr>
      <w:r>
        <w:rPr/>
        <w:t xml:space="preserve">Personal interview</w:t>
      </w:r>
    </w:p>
    <w:p>
      <w:pPr/>
      <w:r>
        <w:rPr/>
        <w:t xml:space="preserve">Coming soon</w:t>
      </w:r>
    </w:p>
    <w:p>
      <w:pPr>
        <w:pStyle w:val="Heading2"/>
      </w:pPr>
      <w:r>
        <w:rPr/>
        <w:t xml:space="preserve">Legal representation during the asylum procedure</w:t>
      </w:r>
    </w:p>
    <w:p>
      <w:pPr/>
      <w:r>
        <w:rPr/>
        <w:t xml:space="preserve">Coming soon</w:t>
      </w:r>
    </w:p>
    <w:p>
      <w:pPr>
        <w:pStyle w:val="Heading2"/>
      </w:pPr>
      <w:r>
        <w:rPr/>
        <w:t xml:space="preserve">Legal assistance and counselling</w:t>
      </w:r>
    </w:p>
    <w:p>
      <w:pPr/>
      <w:r>
        <w:rPr/>
        <w:t xml:space="preserve">Coming soon</w:t>
      </w:r>
    </w:p>
    <w:sectPr>
      <w:headerReference w:type="default" r:id="rId7"/>
      <w:footerReference w:type="default" r:id="rId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Portugal</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2026-08-28T19:20:52+00:00</dcterms:created>
  <dcterms:modified xsi:type="dcterms:W3CDTF">2026-08-28T19:20:52+00:00</dcterms:modified>
</cp:coreProperties>
</file>

<file path=docProps/custom.xml><?xml version="1.0" encoding="utf-8"?>
<Properties xmlns="http://schemas.openxmlformats.org/officeDocument/2006/custom-properties" xmlns:vt="http://schemas.openxmlformats.org/officeDocument/2006/docPropsVTypes"/>
</file>