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will establish income thresholds for family reunification by decree zzzzzz</w:t>
        </w:r>
      </w:hyperlink>
    </w:p>
    <w:p>
      <w:pPr/>
      <w:hyperlink r:id="rId8" w:history="1">
        <w:r>
          <w:rPr>
            <w:color w:val="var(--word-link)"/>
          </w:rPr>
          <w:t xml:space="preserve"> Go back to timeline</w:t>
        </w:r>
      </w:hyperlink>
    </w:p>
    <w:p>
      <w:pPr/>
      <w:r>
        <w:rPr/>
        <w:t xml:space="preserve">The Ministry of the Interior initiated a project to amend the Aliens Act with regard to family reunification. The government will establish by decree the threshold required to demonstrate sufficient financial resources. Currently, the Finnish Immigration Service applies its internal guidelines to determine the amount.</w:t>
      </w:r>
    </w:p>
    <w:p>
      <w:pPr/>
      <w:r>
        <w:rPr/>
        <w:t xml:space="preserve">The government will be responsible to review the income threshold for family reunification based on general finances and the impact on the availability of labour. </w:t>
      </w:r>
    </w:p>
    <w:p>
      <w:pPr/>
      <w:r>
        <w:rPr/>
        <w:t xml:space="preserve">The project also envisages legislative amendments on the possibility for the Finnish Immigration Service to disclose information to the competent authority, of its own initiative, when there are indications of labour exploitation. The Act on the Processing of Personal Data in Immigration Administration will be amended accordingly.</w:t>
      </w:r>
    </w:p>
    <w:p>
      <w:pPr/>
      <w:r>
        <w:rPr/>
        <w:t xml:space="preserve">In addition, the Reception Act will be modified regarding the payment card issued to applicants.</w:t>
      </w:r>
    </w:p>
    <w:p>
      <w:pPr/>
      <w:r>
        <w:rPr/>
        <w:t xml:space="preserve">The legislative project will run until 31 March 2027, with a proposal to be submitted to the Parliament during the 2026 autumn session. </w:t>
      </w:r>
    </w:p>
    <w:p>
      <w:pPr/>
      <w:r>
        <w:rPr>
          <w:b w:val="1"/>
          <w:bCs w:val="1"/>
        </w:rPr>
        <w:t xml:space="preserve">Source(s)</w:t>
      </w:r>
    </w:p>
    <w:p>
      <w:pPr>
        <w:numPr>
          <w:ilvl w:val="0"/>
          <w:numId w:val="4"/>
        </w:numPr>
      </w:pPr>
      <w:r>
        <w:rPr/>
        <w:t xml:space="preserve">Ministry of the Interior | Sisäministeriö (29 April, 2026), Perheenyhdistämisen tulorajoista säädetään jatkossa valtioneuvoston asetuksella [Provisions on income thresholds for family reunification to be issued by government decree],</w:t>
      </w:r>
      <w:hyperlink r:id="rId9" w:history="1">
        <w:r>
          <w:rPr>
            <w:color w:val="var(--word-link)"/>
          </w:rPr>
          <w:t xml:space="preserve">Provisions on income thresholds for family reunification to be issued by government decree</w:t>
        </w:r>
      </w:hyperlink>
    </w:p>
    <w:p>
      <w:pPr/>
      <w:r>
        <w:rPr>
          <w:b w:val="1"/>
          <w:bCs w:val="1"/>
        </w:rPr>
        <w:t xml:space="preserve">Date of development</w:t>
      </w:r>
    </w:p>
    <w:p>
      <w:pPr/>
      <w:r>
        <w:rPr/>
        <w:t xml:space="preserve">29.04.2026</w:t>
      </w:r>
    </w:p>
    <w:p>
      <w:pPr/>
      <w:r>
        <w:rPr>
          <w:b w:val="1"/>
          <w:bCs w:val="1"/>
        </w:rPr>
        <w:t xml:space="preserve">Country</w:t>
      </w:r>
    </w:p>
    <w:p>
      <w:pPr/>
      <w:r>
        <w:rPr/>
        <w:t xml:space="preserve">Finland</w:t>
      </w:r>
    </w:p>
    <w:p>
      <w:pPr/>
      <w:r>
        <w:rPr>
          <w:b w:val="1"/>
          <w:bCs w:val="1"/>
        </w:rPr>
        <w:t xml:space="preserve">Thematic area(s)</w:t>
      </w:r>
    </w:p>
    <w:p>
      <w:pPr/>
      <w:r>
        <w:rPr/>
        <w:t xml:space="preserve">Rights, obligations and limitations, Family reunification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E8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government-will-establish-income-thresholds-family-reunification-decree" TargetMode="External"/><Relationship Id="rId8" Type="http://schemas.openxmlformats.org/officeDocument/2006/relationships/hyperlink" Target="/developments" TargetMode="External"/><Relationship Id="rId9" Type="http://schemas.openxmlformats.org/officeDocument/2006/relationships/hyperlink" Target="https://intermin.fi/-/perheenyhdistamisen-tulorajoista-saadetaan-jatkossa-valtioneuvoston-asetuksella?languageId=en_U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2026-07-06T18:22:00+00:00</dcterms:created>
  <dcterms:modified xsi:type="dcterms:W3CDTF">2026-07-06T18:22:00+00:00</dcterms:modified>
</cp:coreProperties>
</file>

<file path=docProps/custom.xml><?xml version="1.0" encoding="utf-8"?>
<Properties xmlns="http://schemas.openxmlformats.org/officeDocument/2006/custom-properties" xmlns:vt="http://schemas.openxmlformats.org/officeDocument/2006/docPropsVTypes"/>
</file>