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ECRE publishes report on good practices in Luxembourg in upholding rights of applicant and refugee women and girls zzzzzz</w:t>
        </w:r>
      </w:hyperlink>
    </w:p>
    <w:p>
      <w:pPr/>
      <w:hyperlink r:id="rId8" w:history="1">
        <w:r>
          <w:rPr>
            <w:color w:val="var(--word-link)"/>
          </w:rPr>
          <w:t xml:space="preserve"> Go back to timeline</w:t>
        </w:r>
      </w:hyperlink>
    </w:p>
    <w:p>
      <w:pPr/>
      <w:r>
        <w:rPr/>
        <w:t xml:space="preserve">ECRE published a </w:t>
      </w:r>
      <w:hyperlink r:id="rId9" w:history="1">
        <w:r>
          <w:rPr>
            <w:color w:val="var(--word-link)"/>
          </w:rPr>
          <w:t xml:space="preserve">report</w:t>
        </w:r>
      </w:hyperlink>
      <w:r>
        <w:rPr/>
        <w:t xml:space="preserve"> on its study visit to Luxembourg, which was carried out from 30 September-2 October 2025 under the Empowerment and Protection of Migrant Women (AMAL) project. The visit focused on the extent to which Luxembourg’s asylum system, legal framework, reception conditions and support services addressed gender-specific needs.</w:t>
      </w:r>
    </w:p>
    <w:p>
      <w:pPr/>
      <w:r>
        <w:rPr/>
        <w:t xml:space="preserve">The report’s key findings point to several strengths in Luxembourg’s approach, including growing attention to gender-based violence, supported by specific staff training on vulnerability, trauma and mental health, as well as evolving case law recognising gender-related risks. It also highlighted the important role of civil society organisations in providing legal, social, health and anti-trafficking support, and close cooperation between public authorities, NGOs and specialised service providers in ensuring coordinated and survivor-centred responses.</w:t>
      </w:r>
    </w:p>
    <w:p>
      <w:pPr/>
      <w:r>
        <w:rPr/>
        <w:t xml:space="preserve">At the same time, the report identifies several challenges, including the impact of housing shortages on reception and integration, barriers to early disclosure of gender-based violence, gaps in interpretation services and limited access to specialised psychological care.</w:t>
      </w:r>
    </w:p>
    <w:p>
      <w:pPr/>
      <w:r>
        <w:rPr>
          <w:b w:val="1"/>
          <w:bCs w:val="1"/>
        </w:rPr>
        <w:t xml:space="preserve">Source(s)</w:t>
      </w:r>
    </w:p>
    <w:p>
      <w:pPr>
        <w:numPr>
          <w:ilvl w:val="0"/>
          <w:numId w:val="4"/>
        </w:numPr>
      </w:pPr>
      <w:r>
        <w:rPr/>
        <w:t xml:space="preserve">European Council on Refugees and Exiles (22 April, 2026), [ECRE Report: Study visit to Luxembourg on good practices in upholding the rights of asylum-seeking and refugee women and girls],</w:t>
      </w:r>
      <w:hyperlink r:id="rId10" w:history="1">
        <w:r>
          <w:rPr>
            <w:color w:val="var(--word-link)"/>
          </w:rPr>
          <w:t xml:space="preserve">https://ecre.org/ecre-report-study-visit-to-luxembourg-on-good-practices-in-upholding-the-rights-of-asylum-seeking-and-refugee-women-and-girls/</w:t>
        </w:r>
      </w:hyperlink>
    </w:p>
    <w:p>
      <w:pPr/>
      <w:r>
        <w:rPr>
          <w:b w:val="1"/>
          <w:bCs w:val="1"/>
        </w:rPr>
        <w:t xml:space="preserve">Date of development</w:t>
      </w:r>
    </w:p>
    <w:p>
      <w:pPr/>
      <w:r>
        <w:rPr/>
        <w:t xml:space="preserve">22.04.2026</w:t>
      </w:r>
    </w:p>
    <w:p>
      <w:pPr/>
      <w:r>
        <w:rPr>
          <w:b w:val="1"/>
          <w:bCs w:val="1"/>
        </w:rPr>
        <w:t xml:space="preserve">Country</w:t>
      </w:r>
    </w:p>
    <w:p>
      <w:pPr/>
      <w:r>
        <w:rPr/>
        <w:t xml:space="preserve">Luxembourg</w:t>
      </w:r>
    </w:p>
    <w:p>
      <w:pPr/>
      <w:r>
        <w:rPr>
          <w:b w:val="1"/>
          <w:bCs w:val="1"/>
        </w:rPr>
        <w:t xml:space="preserve">Thematic area(s)</w:t>
      </w:r>
    </w:p>
    <w:p>
      <w:pPr/>
      <w:r>
        <w:rPr/>
        <w:t xml:space="preserve">General asylum and migration development, Applicants with special needs, Victims of torture, inhuman/degrading treatment, Victims of trafficking, Victims of GBV</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5E2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uxembourg/ecre-publishes-report-good-practices-luxembourg-upholding-rights-applicant" TargetMode="External"/><Relationship Id="rId8" Type="http://schemas.openxmlformats.org/officeDocument/2006/relationships/hyperlink" Target="/developments" TargetMode="External"/><Relationship Id="rId9" Type="http://schemas.openxmlformats.org/officeDocument/2006/relationships/hyperlink" Target="https://ecre.org/wp-content/uploads/2026/04/ECRE-Report_Study-visit-to-Luxembourg-on-good-practices-in-upholding-the-rights-of-asylum-seeking-and-refugee-women-and-girls.pdf" TargetMode="External"/><Relationship Id="rId10" Type="http://schemas.openxmlformats.org/officeDocument/2006/relationships/hyperlink" Target="https://ecre.org/ecre-report-study-visit-to-luxembourg-on-good-practices-in-upholding-the-rights-of-asylum-seeking-and-refugee-women-and-girls/"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2026-07-07T00:20:09+00:00</dcterms:created>
  <dcterms:modified xsi:type="dcterms:W3CDTF">2026-07-07T00:20:09+00:00</dcterms:modified>
</cp:coreProperties>
</file>

<file path=docProps/custom.xml><?xml version="1.0" encoding="utf-8"?>
<Properties xmlns="http://schemas.openxmlformats.org/officeDocument/2006/custom-properties" xmlns:vt="http://schemas.openxmlformats.org/officeDocument/2006/docPropsVTypes"/>
</file>