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published the InterAgency RRP Update on Latvia – Second Quarter 2025 zzzzzz</w:t>
        </w:r>
      </w:hyperlink>
    </w:p>
    <w:p>
      <w:pPr/>
      <w:r>
        <w:rPr/>
        <w:t xml:space="preserve">UNHCR published the report on the activities and achievements of the organisation in Latvia for the period January – June 2025.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(29 September, 2025), [Latvia: Snapshot - InterAgency RRP Update - Second Quarter 2025],</w:t>
      </w:r>
      <w:hyperlink r:id="rId8" w:history="1">
        <w:r>
          <w:rPr>
            <w:color w:val="var(--word-link)"/>
          </w:rPr>
          <w:t xml:space="preserve">https://data.unhcr.org/en/documents/details/118847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29.09.2025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Lithuania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C8DB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ithuania/unhcr-published-interagency-rrp-update-latvia-second-quarter-2025" TargetMode="External"/><Relationship Id="rId8" Type="http://schemas.openxmlformats.org/officeDocument/2006/relationships/hyperlink" Target="https://data.unhcr.org/en/documents/details/118847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2026-07-07T21:01:42+00:00</dcterms:created>
  <dcterms:modified xsi:type="dcterms:W3CDTF">2026-07-07T21:01:42+00:00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