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RIA publishes recommendations to strengthening the mental health promotion and psychosocial support programs in reception zzzzzz</w:t>
        </w:r>
      </w:hyperlink>
    </w:p>
    <w:p>
      <w:pPr/>
      <w:r>
        <w:rPr/>
        <w:t xml:space="preserve">The coordinator of the Mental Health Promotion and Psychosocial Support Program of the Reception and Integration Agency, conducted a qualitative study in November and December 2025. The </w:t>
      </w:r>
      <w:hyperlink r:id="rId8" w:history="1">
        <w:r>
          <w:rPr>
            <w:color w:val="var(--word-link)"/>
          </w:rPr>
          <w:t xml:space="preserve">study</w:t>
        </w:r>
      </w:hyperlink>
      <w:r>
        <w:rPr/>
        <w:t xml:space="preserve">, published in March, showed how the system of mental health promotion and psychosocial support for refugees works in practice in RIA reception centers and where it can be further strengthened.</w:t>
      </w:r>
    </w:p>
    <w:p>
      <w:pPr/>
      <w:r>
        <w:rPr/>
        <w:t xml:space="preserve">All four levels of support are available in the reception centres, from basic services to specialised assistance. The greatest impact and qualitative leap would be created by the interaction and coherence of existing activities and the development of staff wellbeing and empowerment measures.</w:t>
      </w:r>
    </w:p>
    <w:p>
      <w:pPr/>
      <w:r>
        <w:rPr/>
        <w:t xml:space="preserve">The agency provides recommendations and implements them to support the well-being of both the residents and the employees.</w:t>
      </w:r>
    </w:p>
    <w:p>
      <w:pPr/>
      <w:r>
        <w:rPr>
          <w:b w:val="1"/>
          <w:bCs w:val="1"/>
        </w:rPr>
        <w:t xml:space="preserve">Source(s)</w:t>
      </w:r>
    </w:p>
    <w:p>
      <w:pPr>
        <w:numPr>
          <w:ilvl w:val="0"/>
          <w:numId w:val="4"/>
        </w:numPr>
      </w:pPr>
      <w:r>
        <w:rPr/>
        <w:t xml:space="preserve">Reception and Integration Agency | Priėmimo ir Integracijos Agentūra (25 March, 2026), Rekomendacijos dėl psichikos sveikatos stiprinimo ir psichosocialinės paramos pabėgėliams programos įgyvendinimo stiprinimo Priėmimo ir integracijos agentūros priėmimo centruose [Recommendations on strengthening the implementation of the mental health promotion and psychosocial support program for refugees in the reception centers of the Reception and Integration Agency],</w:t>
      </w:r>
      <w:hyperlink r:id="rId9" w:history="1">
        <w:r>
          <w:rPr>
            <w:color w:val="var(--word-link)"/>
          </w:rPr>
          <w:t xml:space="preserve">https://piia.lrv.lt/lt/naujienos/rekomendacijos-del-psichikos-sveikatos-stiprinimo-ir-psichosocialines-paramos-pabegeliams-programos-igyvendinimo-stiprinimo-priemimo-ir-integracijos-agenturos-priemimo-centruose-f08/</w:t>
        </w:r>
      </w:hyperlink>
    </w:p>
    <w:p>
      <w:pPr/>
      <w:r>
        <w:rPr>
          <w:b w:val="1"/>
          <w:bCs w:val="1"/>
        </w:rPr>
        <w:t xml:space="preserve">Date of development</w:t>
      </w:r>
    </w:p>
    <w:p>
      <w:pPr/>
      <w:r>
        <w:rPr/>
        <w:t xml:space="preserve">25.03.2026</w:t>
      </w:r>
    </w:p>
    <w:p>
      <w:pPr/>
      <w:r>
        <w:rPr>
          <w:b w:val="1"/>
          <w:bCs w:val="1"/>
        </w:rPr>
        <w:t xml:space="preserve">Country</w:t>
      </w:r>
    </w:p>
    <w:p>
      <w:pPr/>
      <w:r>
        <w:rPr/>
        <w:t xml:space="preserve">Lithuania</w:t>
      </w:r>
    </w:p>
    <w:p>
      <w:pPr/>
      <w:r>
        <w:rPr>
          <w:b w:val="1"/>
          <w:bCs w:val="1"/>
        </w:rPr>
        <w:t xml:space="preserve">Thematic area(s)</w:t>
      </w:r>
    </w:p>
    <w:p>
      <w:pPr/>
      <w:r>
        <w:rPr/>
        <w:t xml:space="preserve">Reception, Material reception conditions, Rights, obligations and limitations, Applicants with special needs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D4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ia-publishes-recommendations-strengthening-mental-health-promotion-and" TargetMode="External"/><Relationship Id="rId8" Type="http://schemas.openxmlformats.org/officeDocument/2006/relationships/hyperlink" Target="https://piia.lrv.lt/public/canonical/1774337171/722/MHPSS%20programos%20igyvendinimo%20centruose%20tyrimo%20ataskaita%20ir%20rekomendacijos.pdf" TargetMode="External"/><Relationship Id="rId9" Type="http://schemas.openxmlformats.org/officeDocument/2006/relationships/hyperlink" Target="https://piia.lrv.lt/lt/naujienos/rekomendacijos-del-psichikos-sveikatos-stiprinimo-ir-psichosocialines-paramos-pabegeliams-programos-igyvendinimo-stiprinimo-priemimo-ir-integracijos-agenturos-priemimo-centruose-f0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2026-07-11T21:32:22+00:00</dcterms:created>
  <dcterms:modified xsi:type="dcterms:W3CDTF">2026-07-11T21:32:22+00:00</dcterms:modified>
</cp:coreProperties>
</file>

<file path=docProps/custom.xml><?xml version="1.0" encoding="utf-8"?>
<Properties xmlns="http://schemas.openxmlformats.org/officeDocument/2006/custom-properties" xmlns:vt="http://schemas.openxmlformats.org/officeDocument/2006/docPropsVTypes"/>
</file>