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government appoints a committee to review Norwegian language training zzzzzz</w:t>
        </w:r>
      </w:hyperlink>
    </w:p>
    <w:p>
      <w:pPr/>
      <w:hyperlink r:id="rId8" w:history="1">
        <w:r>
          <w:rPr>
            <w:color w:val="var(--word-link)"/>
          </w:rPr>
          <w:t xml:space="preserve"> Go back to timeline</w:t>
        </w:r>
      </w:hyperlink>
    </w:p>
    <w:p>
      <w:pPr/>
      <w:r>
        <w:rPr/>
        <w:t xml:space="preserve">The government appoints a committee to review Norwegian language training to get more migrants and refugees to work. </w:t>
      </w:r>
    </w:p>
    <w:p>
      <w:pPr/>
      <w:r>
        <w:rPr/>
        <w:t xml:space="preserve">Norwegian language training for adult immigrants refers to all public and private Norwegian language training programmes. This can be under the auspices of municipalities, county authorities, the Norwegian Labour and Welfare Administration (NAV), employers, non-profit and private providers. The field of Norwegian language training is currently characterised by a great diversity of actors and schemes that exist side by side, with little coordination.</w:t>
      </w:r>
    </w:p>
    <w:p>
      <w:pPr/>
      <w:r>
        <w:rPr/>
        <w:t xml:space="preserve">The expert committee will examine whether there is a need for changes in the division of responsibilities, organisation and content of the Norwegian language training programme, how funds can be used as efficiently as possible, and in such a way that the participants achieve the best possible Norwegian language skills.</w:t>
      </w:r>
    </w:p>
    <w:p>
      <w:pPr/>
      <w:r>
        <w:rPr/>
        <w:t xml:space="preserve">The expert committee must submit its report to the Ministry by 15 June 2027.</w:t>
      </w:r>
    </w:p>
    <w:p>
      <w:pPr/>
      <w:r>
        <w:rPr>
          <w:b w:val="1"/>
          <w:bCs w:val="1"/>
        </w:rPr>
        <w:t xml:space="preserve">Source(s)</w:t>
      </w:r>
    </w:p>
    <w:p>
      <w:pPr>
        <w:numPr>
          <w:ilvl w:val="0"/>
          <w:numId w:val="4"/>
        </w:numPr>
      </w:pPr>
      <w:r>
        <w:rPr/>
        <w:t xml:space="preserve">Ministry of Labour and Social Inclusion | Arbeids- og inkluderingsdepartementet (24 April, 2026), Ekspertutvalg skal se på norskopplæringstilbudet for innvandrere [Expert committee to look at Norwegian language training for immigrants],</w:t>
      </w:r>
      <w:hyperlink r:id="rId9" w:history="1">
        <w:r>
          <w:rPr>
            <w:color w:val="var(--word-link)"/>
          </w:rPr>
          <w:t xml:space="preserve">https://www.regjeringen.no/no/aktuelt/ekspertutvalg-skal-se-pa-norskopplaringstilbudet-for-innvandrere/id3157571/</w:t>
        </w:r>
      </w:hyperlink>
    </w:p>
    <w:p>
      <w:pPr/>
      <w:r>
        <w:rPr>
          <w:b w:val="1"/>
          <w:bCs w:val="1"/>
        </w:rPr>
        <w:t xml:space="preserve">Date of development</w:t>
      </w:r>
    </w:p>
    <w:p>
      <w:pPr/>
      <w:r>
        <w:rPr/>
        <w:t xml:space="preserve">24.04.2026</w:t>
      </w:r>
    </w:p>
    <w:p>
      <w:pPr/>
      <w:r>
        <w:rPr>
          <w:b w:val="1"/>
          <w:bCs w:val="1"/>
        </w:rPr>
        <w:t xml:space="preserve">Country</w:t>
      </w:r>
    </w:p>
    <w:p>
      <w:pPr/>
      <w:r>
        <w:rPr/>
        <w:t xml:space="preserve">Norway</w:t>
      </w:r>
    </w:p>
    <w:p>
      <w:pPr/>
      <w:r>
        <w:rPr>
          <w:b w:val="1"/>
          <w:bCs w:val="1"/>
        </w:rPr>
        <w:t xml:space="preserve">Thematic area(s)</w:t>
      </w:r>
    </w:p>
    <w:p>
      <w:pPr/>
      <w:r>
        <w:rPr/>
        <w:t xml:space="preserve">Forms of protection, Integration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CDC4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government-appoints-committee-review-norwegian-language-training" TargetMode="External"/><Relationship Id="rId8" Type="http://schemas.openxmlformats.org/officeDocument/2006/relationships/hyperlink" Target="/developments" TargetMode="External"/><Relationship Id="rId9" Type="http://schemas.openxmlformats.org/officeDocument/2006/relationships/hyperlink" Target="https://www.regjeringen.no/no/aktuelt/ekspertutvalg-skal-se-pa-norskopplaringstilbudet-for-innvandrere/id3157571/"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2026-07-06T17:17:14+00:00</dcterms:created>
  <dcterms:modified xsi:type="dcterms:W3CDTF">2026-07-06T17:17:14+00:00</dcterms:modified>
</cp:coreProperties>
</file>

<file path=docProps/custom.xml><?xml version="1.0" encoding="utf-8"?>
<Properties xmlns="http://schemas.openxmlformats.org/officeDocument/2006/custom-properties" xmlns:vt="http://schemas.openxmlformats.org/officeDocument/2006/docPropsVTypes"/>
</file>