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First instance determination - Greece</w:t>
      </w:r>
    </w:p>
    <w:p>
      <w:pPr>
        <w:pStyle w:val="Heading2"/>
      </w:pPr>
      <w:r>
        <w:rPr/>
        <w:t xml:space="preserve">Overview of first instance procedures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other stakeholders</w:t>
      </w:r>
    </w:p>
    <w:p>
      <w:pPr>
        <w:pStyle w:val="Heading2"/>
      </w:pPr>
      <w:r>
        <w:rPr/>
        <w:t xml:space="preserve">Types of procedures and case processing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Time limit for a decision and length of the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Quality assurance of first instance procedures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Interinstitutional cooperation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Regular asylum procedure at first instance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basis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Personal interview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Assessment of an application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Scope and outcomes of a decision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Withdrawal of an application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to withdraw an application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Implicit withdrawal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Explicit withdrawal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Personal interview</w:t>
      </w:r>
    </w:p>
    <w:p>
      <w:pPr>
        <w:pStyle w:val="Heading2"/>
      </w:pPr>
      <w:r>
        <w:rPr/>
        <w:t xml:space="preserve">Competent authority: Interviewers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Special procedural guarantees during the interview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Possibility to omit the personal interview</w:t>
      </w:r>
    </w:p>
    <w:p>
      <w:pPr/>
      <w:r>
        <w:rPr/>
        <w:t xml:space="preserve">Coming soon </w:t>
      </w:r>
    </w:p>
    <w:p>
      <w:pPr>
        <w:pStyle w:val="Heading2"/>
      </w:pPr>
      <w:r>
        <w:rPr/>
        <w:t xml:space="preserve">Organisational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Other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Special asylum procedures at first instance</w:t>
      </w:r>
    </w:p>
    <w:p>
      <w:pPr>
        <w:pStyle w:val="Heading2"/>
      </w:pPr>
      <w:r>
        <w:rPr/>
        <w:t xml:space="preserve">Admissibility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Accelerated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Border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Subsequent application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Last-minute application pending removal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Safe country concept </w:t>
      </w:r>
    </w:p>
    <w:p>
      <w:pPr>
        <w:pStyle w:val="Heading2"/>
      </w:pPr>
      <w:r>
        <w:rPr/>
        <w:t xml:space="preserve">Safe country of origin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Safe third country 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First country of asylum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European safe third country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Assessment of an application at first instance</w:t>
      </w:r>
    </w:p>
    <w:p>
      <w:pPr>
        <w:pStyle w:val="Heading2"/>
      </w:pPr>
      <w:r>
        <w:rPr/>
        <w:t xml:space="preserve">Legal provisions relevant for an assessment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for the assessment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Grounds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Guidelines for case officers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Credibility assessment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Assessment of facts and circumstances when aspects of the applicant’s statements are not supported by documentary or other evidence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Time limit for submitting evidence during credibility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COI research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Decision and outcomes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COI units</w:t>
      </w:r>
    </w:p>
    <w:p>
      <w:pPr>
        <w:pStyle w:val="Heading2"/>
      </w:pPr>
      <w:r>
        <w:rPr/>
        <w:t xml:space="preserve">Background information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Structure and capacity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COI products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Other aspects of COI units</w:t>
      </w:r>
    </w:p>
    <w:p>
      <w:pPr/>
      <w:r>
        <w:rPr/>
        <w:t xml:space="preserve">Coming soon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First instance determination - Greece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2026-10-14T21:02:04+00:00</dcterms:created>
  <dcterms:modified xsi:type="dcterms:W3CDTF">2026-10-14T21:02:04+00:00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