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Applicants with special needs - Greece</w:t>
      </w:r>
    </w:p>
    <w:p>
      <w:pPr>
        <w:numPr>
          <w:ilvl w:val="0"/>
          <w:numId w:val="4"/>
        </w:numPr>
      </w:pPr>
      <w:hyperlink w:anchor="section-12628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629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630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631" w:history="1">
        <w:r>
          <w:rPr>
            <w:color w:val="0444c4"/>
            <w:u w:val="single"/>
          </w:rPr>
          <w:t xml:space="preserve">Competent authority and other stakeholders</w:t>
        </w:r>
      </w:hyperlink>
    </w:p>
    <w:p>
      <w:pPr>
        <w:numPr>
          <w:ilvl w:val="0"/>
          <w:numId w:val="4"/>
        </w:numPr>
      </w:pPr>
      <w:hyperlink w:anchor="section-12632" w:history="1">
        <w:r>
          <w:rPr>
            <w:color w:val="0444c4"/>
            <w:u w:val="single"/>
          </w:rPr>
          <w:t xml:space="preserve">Training initiatives</w:t>
        </w:r>
      </w:hyperlink>
    </w:p>
    <w:p>
      <w:pPr>
        <w:numPr>
          <w:ilvl w:val="0"/>
          <w:numId w:val="4"/>
        </w:numPr>
      </w:pPr>
      <w:hyperlink w:anchor="section-12633" w:history="1">
        <w:r>
          <w:rPr>
            <w:color w:val="0444c4"/>
            <w:u w:val="single"/>
          </w:rPr>
          <w:t xml:space="preserve">Special needs in reception</w:t>
        </w:r>
      </w:hyperlink>
    </w:p>
    <w:p>
      <w:pPr>
        <w:numPr>
          <w:ilvl w:val="0"/>
          <w:numId w:val="4"/>
        </w:numPr>
      </w:pPr>
      <w:hyperlink w:anchor="section-12634" w:history="1">
        <w:r>
          <w:rPr>
            <w:color w:val="0444c4"/>
            <w:u w:val="single"/>
          </w:rPr>
          <w:t xml:space="preserve">Identification of special needs</w:t>
        </w:r>
      </w:hyperlink>
    </w:p>
    <w:p>
      <w:pPr>
        <w:numPr>
          <w:ilvl w:val="0"/>
          <w:numId w:val="4"/>
        </w:numPr>
      </w:pPr>
      <w:hyperlink w:anchor="section-12635" w:history="1">
        <w:r>
          <w:rPr>
            <w:color w:val="0444c4"/>
            <w:u w:val="single"/>
          </w:rPr>
          <w:t xml:space="preserve">Referral of applicants with special needs</w:t>
        </w:r>
      </w:hyperlink>
    </w:p>
    <w:p>
      <w:pPr>
        <w:numPr>
          <w:ilvl w:val="0"/>
          <w:numId w:val="4"/>
        </w:numPr>
      </w:pPr>
      <w:hyperlink w:anchor="section-12636" w:history="1">
        <w:r>
          <w:rPr>
            <w:color w:val="0444c4"/>
            <w:u w:val="single"/>
          </w:rPr>
          <w:t xml:space="preserve">Reception and care of applicants with special needs and vulnerabilities</w:t>
        </w:r>
      </w:hyperlink>
    </w:p>
    <w:p>
      <w:pPr>
        <w:numPr>
          <w:ilvl w:val="0"/>
          <w:numId w:val="4"/>
        </w:numPr>
      </w:pPr>
      <w:hyperlink w:anchor="section-12637" w:history="1">
        <w:r>
          <w:rPr>
            <w:color w:val="0444c4"/>
            <w:u w:val="single"/>
          </w:rPr>
          <w:t xml:space="preserve">Reception facilities and other housing arrangements</w:t>
        </w:r>
      </w:hyperlink>
    </w:p>
    <w:p>
      <w:pPr>
        <w:numPr>
          <w:ilvl w:val="0"/>
          <w:numId w:val="4"/>
        </w:numPr>
      </w:pPr>
      <w:hyperlink w:anchor="section-12638" w:history="1">
        <w:r>
          <w:rPr>
            <w:color w:val="0444c4"/>
            <w:u w:val="single"/>
          </w:rPr>
          <w:t xml:space="preserve">Detention of vulnerable persons and applicants with special reception needs</w:t>
        </w:r>
      </w:hyperlink>
    </w:p>
    <w:p>
      <w:pPr>
        <w:numPr>
          <w:ilvl w:val="0"/>
          <w:numId w:val="4"/>
        </w:numPr>
      </w:pPr>
      <w:hyperlink w:anchor="section-12641" w:history="1">
        <w:r>
          <w:rPr>
            <w:color w:val="0444c4"/>
            <w:u w:val="single"/>
          </w:rPr>
          <w:t xml:space="preserve">Reception of unaccompanied minors</w:t>
        </w:r>
      </w:hyperlink>
    </w:p>
    <w:p>
      <w:pPr>
        <w:numPr>
          <w:ilvl w:val="0"/>
          <w:numId w:val="4"/>
        </w:numPr>
      </w:pPr>
      <w:hyperlink w:anchor="section-12642" w:history="1">
        <w:r>
          <w:rPr>
            <w:color w:val="0444c4"/>
            <w:u w:val="single"/>
          </w:rPr>
          <w:t xml:space="preserve">Reception facilities and other housing arrangements</w:t>
        </w:r>
      </w:hyperlink>
    </w:p>
    <w:p>
      <w:pPr>
        <w:numPr>
          <w:ilvl w:val="0"/>
          <w:numId w:val="4"/>
        </w:numPr>
      </w:pPr>
      <w:hyperlink w:anchor="section-12643" w:history="1">
        <w:r>
          <w:rPr>
            <w:color w:val="0444c4"/>
            <w:u w:val="single"/>
          </w:rPr>
          <w:t xml:space="preserve">Age assessments</w:t>
        </w:r>
      </w:hyperlink>
    </w:p>
    <w:p>
      <w:pPr>
        <w:numPr>
          <w:ilvl w:val="0"/>
          <w:numId w:val="4"/>
        </w:numPr>
      </w:pPr>
      <w:hyperlink w:anchor="section-12645" w:history="1">
        <w:r>
          <w:rPr>
            <w:color w:val="0444c4"/>
            <w:u w:val="single"/>
          </w:rPr>
          <w:t xml:space="preserve">Access to education</w:t>
        </w:r>
      </w:hyperlink>
    </w:p>
    <w:p>
      <w:pPr>
        <w:numPr>
          <w:ilvl w:val="0"/>
          <w:numId w:val="4"/>
        </w:numPr>
      </w:pPr>
      <w:hyperlink w:anchor="section-12646" w:history="1">
        <w:r>
          <w:rPr>
            <w:color w:val="0444c4"/>
            <w:u w:val="single"/>
          </w:rPr>
          <w:t xml:space="preserve">Access to healthcare</w:t>
        </w:r>
      </w:hyperlink>
    </w:p>
    <w:p>
      <w:pPr>
        <w:numPr>
          <w:ilvl w:val="0"/>
          <w:numId w:val="4"/>
        </w:numPr>
      </w:pPr>
      <w:hyperlink w:anchor="section-12647" w:history="1">
        <w:r>
          <w:rPr>
            <w:color w:val="0444c4"/>
            <w:u w:val="single"/>
          </w:rPr>
          <w:t xml:space="preserve">Transition to adulthood</w:t>
        </w:r>
      </w:hyperlink>
    </w:p>
    <w:p>
      <w:pPr>
        <w:numPr>
          <w:ilvl w:val="0"/>
          <w:numId w:val="4"/>
        </w:numPr>
      </w:pPr>
      <w:hyperlink w:anchor="section-12651" w:history="1">
        <w:r>
          <w:rPr>
            <w:color w:val="0444c4"/>
            <w:u w:val="single"/>
          </w:rPr>
          <w:t xml:space="preserve">Special procedural guarantees</w:t>
        </w:r>
      </w:hyperlink>
    </w:p>
    <w:p>
      <w:pPr>
        <w:numPr>
          <w:ilvl w:val="0"/>
          <w:numId w:val="4"/>
        </w:numPr>
      </w:pPr>
      <w:hyperlink w:anchor="section-12652" w:history="1">
        <w:r>
          <w:rPr>
            <w:color w:val="0444c4"/>
            <w:u w:val="single"/>
          </w:rPr>
          <w:t xml:space="preserve">First instance determination for applicants with special needs</w:t>
        </w:r>
      </w:hyperlink>
    </w:p>
    <w:p>
      <w:pPr>
        <w:numPr>
          <w:ilvl w:val="0"/>
          <w:numId w:val="4"/>
        </w:numPr>
      </w:pPr>
      <w:hyperlink w:anchor="section-12653" w:history="1">
        <w:r>
          <w:rPr>
            <w:color w:val="0444c4"/>
            <w:u w:val="single"/>
          </w:rPr>
          <w:t xml:space="preserve">Access to information</w:t>
        </w:r>
      </w:hyperlink>
    </w:p>
    <w:p>
      <w:pPr>
        <w:numPr>
          <w:ilvl w:val="0"/>
          <w:numId w:val="4"/>
        </w:numPr>
      </w:pPr>
      <w:hyperlink w:anchor="section-12654" w:history="1">
        <w:r>
          <w:rPr>
            <w:color w:val="0444c4"/>
            <w:u w:val="single"/>
          </w:rPr>
          <w:t xml:space="preserve">Personal interview</w:t>
        </w:r>
      </w:hyperlink>
    </w:p>
    <w:p>
      <w:pPr>
        <w:numPr>
          <w:ilvl w:val="0"/>
          <w:numId w:val="4"/>
        </w:numPr>
      </w:pPr>
      <w:hyperlink w:anchor="section-12655" w:history="1">
        <w:r>
          <w:rPr>
            <w:color w:val="0444c4"/>
            <w:u w:val="single"/>
          </w:rPr>
          <w:t xml:space="preserve">Legal assistance</w:t>
        </w:r>
      </w:hyperlink>
    </w:p>
    <w:p>
      <w:pPr>
        <w:numPr>
          <w:ilvl w:val="0"/>
          <w:numId w:val="4"/>
        </w:numPr>
      </w:pPr>
      <w:hyperlink w:anchor="section-12656" w:history="1">
        <w:r>
          <w:rPr>
            <w:color w:val="0444c4"/>
            <w:u w:val="single"/>
          </w:rPr>
          <w:t xml:space="preserve">Guarantees for unaccompanied minors</w:t>
        </w:r>
      </w:hyperlink>
    </w:p>
    <w:p>
      <w:pPr>
        <w:numPr>
          <w:ilvl w:val="0"/>
          <w:numId w:val="4"/>
        </w:numPr>
      </w:pPr>
      <w:hyperlink w:anchor="section-12657" w:history="1">
        <w:r>
          <w:rPr>
            <w:color w:val="0444c4"/>
            <w:u w:val="single"/>
          </w:rPr>
          <w:t xml:space="preserve">Making, registering and lodging an asylum application</w:t>
        </w:r>
      </w:hyperlink>
    </w:p>
    <w:p>
      <w:pPr>
        <w:numPr>
          <w:ilvl w:val="0"/>
          <w:numId w:val="4"/>
        </w:numPr>
      </w:pPr>
      <w:hyperlink w:anchor="section-12658" w:history="1">
        <w:r>
          <w:rPr>
            <w:color w:val="0444c4"/>
            <w:u w:val="single"/>
          </w:rPr>
          <w:t xml:space="preserve">Information provision</w:t>
        </w:r>
      </w:hyperlink>
    </w:p>
    <w:p>
      <w:pPr>
        <w:numPr>
          <w:ilvl w:val="0"/>
          <w:numId w:val="4"/>
        </w:numPr>
      </w:pPr>
      <w:hyperlink w:anchor="section-12659" w:history="1">
        <w:r>
          <w:rPr>
            <w:color w:val="0444c4"/>
            <w:u w:val="single"/>
          </w:rPr>
          <w:t xml:space="preserve">Best interests of the child in the Dublin procedure</w:t>
        </w:r>
      </w:hyperlink>
    </w:p>
    <w:p>
      <w:pPr>
        <w:numPr>
          <w:ilvl w:val="0"/>
          <w:numId w:val="4"/>
        </w:numPr>
      </w:pPr>
      <w:hyperlink w:anchor="section-12660" w:history="1">
        <w:r>
          <w:rPr>
            <w:color w:val="0444c4"/>
            <w:u w:val="single"/>
          </w:rPr>
          <w:t xml:space="preserve">Personal interview</w:t>
        </w:r>
      </w:hyperlink>
    </w:p>
    <w:p>
      <w:pPr>
        <w:numPr>
          <w:ilvl w:val="0"/>
          <w:numId w:val="4"/>
        </w:numPr>
      </w:pPr>
      <w:hyperlink w:anchor="section-12661" w:history="1">
        <w:r>
          <w:rPr>
            <w:color w:val="0444c4"/>
            <w:u w:val="single"/>
          </w:rPr>
          <w:t xml:space="preserve">Legal representation during the asylum procedure</w:t>
        </w:r>
      </w:hyperlink>
    </w:p>
    <w:p>
      <w:pPr>
        <w:numPr>
          <w:ilvl w:val="0"/>
          <w:numId w:val="4"/>
        </w:numPr>
      </w:pPr>
      <w:hyperlink w:anchor="section-12662" w:history="1">
        <w:r>
          <w:rPr>
            <w:color w:val="0444c4"/>
            <w:u w:val="single"/>
          </w:rPr>
          <w:t xml:space="preserve">Legal assistance and counselling</w:t>
        </w:r>
      </w:hyperlink>
    </w:p>
    <w:p>
      <w:pPr>
        <w:pStyle w:val="Heading1"/>
      </w:pPr>
      <w:r>
        <w:rPr/>
        <w:t xml:space="preserve">Applicants with special needs - Greece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other stakeholders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Training initiatives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needs in reception</w:t>
      </w:r>
    </w:p>
    <w:p>
      <w:pPr>
        <w:pStyle w:val="Heading2"/>
      </w:pPr>
      <w:r>
        <w:rPr/>
        <w:t xml:space="preserve">Identification of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Referral of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and care of applicants with special needs and vulnerabilities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facilities and other housing arrangements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Detention of vulnerable persons and applicants with special reception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of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Reception facilities and other housing arrangements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Age assessments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education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healthcare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Transition to adulthood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Special procedural guarantees</w:t>
      </w:r>
    </w:p>
    <w:p>
      <w:pPr>
        <w:pStyle w:val="Heading2"/>
      </w:pPr>
      <w:r>
        <w:rPr/>
        <w:t xml:space="preserve">First instance determination for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information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Guarantees for unaccompanied minors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Making, registering and lodging an asylum application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Information provision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Best interests of the child in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representation during the asylum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counselling</w:t>
      </w:r>
    </w:p>
    <w:p>
      <w:pPr/>
      <w:r>
        <w:rPr/>
        <w:t xml:space="preserve">Coming soon</w:t>
      </w:r>
    </w:p>
    <w:sectPr>
      <w:headerReference w:type="default" r:id="rId36"/>
      <w:footerReference w:type="default" r:id="rId37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Applicants with  special needs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BA516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628" TargetMode="External"/><Relationship Id="rId8" Type="http://schemas.openxmlformats.org/officeDocument/2006/relationships/hyperlink" Target="section-12629" TargetMode="External"/><Relationship Id="rId9" Type="http://schemas.openxmlformats.org/officeDocument/2006/relationships/hyperlink" Target="section-12630" TargetMode="External"/><Relationship Id="rId10" Type="http://schemas.openxmlformats.org/officeDocument/2006/relationships/hyperlink" Target="section-12631" TargetMode="External"/><Relationship Id="rId11" Type="http://schemas.openxmlformats.org/officeDocument/2006/relationships/hyperlink" Target="section-12632" TargetMode="External"/><Relationship Id="rId12" Type="http://schemas.openxmlformats.org/officeDocument/2006/relationships/hyperlink" Target="section-12633" TargetMode="External"/><Relationship Id="rId13" Type="http://schemas.openxmlformats.org/officeDocument/2006/relationships/hyperlink" Target="section-12634" TargetMode="External"/><Relationship Id="rId14" Type="http://schemas.openxmlformats.org/officeDocument/2006/relationships/hyperlink" Target="section-12635" TargetMode="External"/><Relationship Id="rId15" Type="http://schemas.openxmlformats.org/officeDocument/2006/relationships/hyperlink" Target="section-12636" TargetMode="External"/><Relationship Id="rId16" Type="http://schemas.openxmlformats.org/officeDocument/2006/relationships/hyperlink" Target="section-12637" TargetMode="External"/><Relationship Id="rId17" Type="http://schemas.openxmlformats.org/officeDocument/2006/relationships/hyperlink" Target="section-12638" TargetMode="External"/><Relationship Id="rId18" Type="http://schemas.openxmlformats.org/officeDocument/2006/relationships/hyperlink" Target="section-12641" TargetMode="External"/><Relationship Id="rId19" Type="http://schemas.openxmlformats.org/officeDocument/2006/relationships/hyperlink" Target="section-12642" TargetMode="External"/><Relationship Id="rId20" Type="http://schemas.openxmlformats.org/officeDocument/2006/relationships/hyperlink" Target="section-12643" TargetMode="External"/><Relationship Id="rId21" Type="http://schemas.openxmlformats.org/officeDocument/2006/relationships/hyperlink" Target="section-12645" TargetMode="External"/><Relationship Id="rId22" Type="http://schemas.openxmlformats.org/officeDocument/2006/relationships/hyperlink" Target="section-12646" TargetMode="External"/><Relationship Id="rId23" Type="http://schemas.openxmlformats.org/officeDocument/2006/relationships/hyperlink" Target="section-12647" TargetMode="External"/><Relationship Id="rId24" Type="http://schemas.openxmlformats.org/officeDocument/2006/relationships/hyperlink" Target="section-12651" TargetMode="External"/><Relationship Id="rId25" Type="http://schemas.openxmlformats.org/officeDocument/2006/relationships/hyperlink" Target="section-12652" TargetMode="External"/><Relationship Id="rId26" Type="http://schemas.openxmlformats.org/officeDocument/2006/relationships/hyperlink" Target="section-12653" TargetMode="External"/><Relationship Id="rId27" Type="http://schemas.openxmlformats.org/officeDocument/2006/relationships/hyperlink" Target="section-12654" TargetMode="External"/><Relationship Id="rId28" Type="http://schemas.openxmlformats.org/officeDocument/2006/relationships/hyperlink" Target="section-12655" TargetMode="External"/><Relationship Id="rId29" Type="http://schemas.openxmlformats.org/officeDocument/2006/relationships/hyperlink" Target="section-12656" TargetMode="External"/><Relationship Id="rId30" Type="http://schemas.openxmlformats.org/officeDocument/2006/relationships/hyperlink" Target="section-12657" TargetMode="External"/><Relationship Id="rId31" Type="http://schemas.openxmlformats.org/officeDocument/2006/relationships/hyperlink" Target="section-12658" TargetMode="External"/><Relationship Id="rId32" Type="http://schemas.openxmlformats.org/officeDocument/2006/relationships/hyperlink" Target="section-12659" TargetMode="External"/><Relationship Id="rId33" Type="http://schemas.openxmlformats.org/officeDocument/2006/relationships/hyperlink" Target="section-12660" TargetMode="External"/><Relationship Id="rId34" Type="http://schemas.openxmlformats.org/officeDocument/2006/relationships/hyperlink" Target="section-12661" TargetMode="External"/><Relationship Id="rId35" Type="http://schemas.openxmlformats.org/officeDocument/2006/relationships/hyperlink" Target="section-12662" TargetMode="External"/><Relationship Id="rId36" Type="http://schemas.openxmlformats.org/officeDocument/2006/relationships/header" Target="header1.xml"/><Relationship Id="rId3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2026-10-15T00:48:40+00:00</dcterms:created>
  <dcterms:modified xsi:type="dcterms:W3CDTF">2026-10-15T00:48:40+00:00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